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5E776DB" w14:textId="5AAD56D4" w:rsidR="00473FDA" w:rsidRPr="00AC73F1" w:rsidRDefault="006A30F5" w:rsidP="00473FDA">
      <w:pPr>
        <w:pStyle w:val="Heading7"/>
        <w:spacing w:before="0" w:line="276" w:lineRule="auto"/>
        <w:rPr>
          <w:rFonts w:ascii="Arial" w:hAnsi="Arial" w:cs="Arial"/>
          <w:color w:val="000000" w:themeColor="text1"/>
          <w:sz w:val="28"/>
          <w:szCs w:val="28"/>
        </w:rPr>
      </w:pPr>
      <w:r>
        <w:rPr>
          <w:rFonts w:ascii="Times New Roman" w:hAnsi="Times New Roman"/>
          <w:noProof/>
          <w:lang w:eastAsia="en-US"/>
        </w:rPr>
        <w:drawing>
          <wp:anchor distT="0" distB="0" distL="114300" distR="114300" simplePos="0" relativeHeight="251664384" behindDoc="1" locked="0" layoutInCell="1" allowOverlap="1" wp14:anchorId="30233866" wp14:editId="3E85C724">
            <wp:simplePos x="0" y="0"/>
            <wp:positionH relativeFrom="margin">
              <wp:posOffset>1737360</wp:posOffset>
            </wp:positionH>
            <wp:positionV relativeFrom="paragraph">
              <wp:posOffset>13335</wp:posOffset>
            </wp:positionV>
            <wp:extent cx="2871074" cy="933450"/>
            <wp:effectExtent l="0" t="0" r="5715" b="0"/>
            <wp:wrapNone/>
            <wp:docPr id="1" name="Picture 1" descr="TURKPA ne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KPA new logo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1074" cy="933450"/>
                    </a:xfrm>
                    <a:prstGeom prst="rect">
                      <a:avLst/>
                    </a:prstGeom>
                    <a:noFill/>
                  </pic:spPr>
                </pic:pic>
              </a:graphicData>
            </a:graphic>
            <wp14:sizeRelH relativeFrom="page">
              <wp14:pctWidth>0</wp14:pctWidth>
            </wp14:sizeRelH>
            <wp14:sizeRelV relativeFrom="page">
              <wp14:pctHeight>0</wp14:pctHeight>
            </wp14:sizeRelV>
          </wp:anchor>
        </w:drawing>
      </w:r>
    </w:p>
    <w:p w14:paraId="6BC7741E" w14:textId="77777777" w:rsidR="00473FDA" w:rsidRPr="00AC73F1" w:rsidRDefault="00473FDA" w:rsidP="00473FDA">
      <w:pPr>
        <w:pStyle w:val="Normal1"/>
        <w:tabs>
          <w:tab w:val="left" w:pos="9639"/>
        </w:tabs>
        <w:ind w:left="5760"/>
        <w:jc w:val="right"/>
        <w:rPr>
          <w:i/>
          <w:color w:val="000000" w:themeColor="text1"/>
          <w:sz w:val="28"/>
          <w:szCs w:val="28"/>
        </w:rPr>
      </w:pPr>
      <w:r w:rsidRPr="00AC73F1">
        <w:rPr>
          <w:i/>
          <w:color w:val="000000" w:themeColor="text1"/>
          <w:sz w:val="28"/>
          <w:szCs w:val="28"/>
        </w:rPr>
        <w:t xml:space="preserve">         </w:t>
      </w:r>
    </w:p>
    <w:p w14:paraId="5DBE8474" w14:textId="77777777" w:rsidR="00473FDA" w:rsidRPr="00AC73F1" w:rsidRDefault="00473FDA" w:rsidP="00473FDA">
      <w:pPr>
        <w:pStyle w:val="Normal1"/>
        <w:tabs>
          <w:tab w:val="left" w:pos="9639"/>
        </w:tabs>
        <w:ind w:left="5760"/>
        <w:jc w:val="right"/>
        <w:rPr>
          <w:i/>
          <w:color w:val="000000" w:themeColor="text1"/>
          <w:sz w:val="28"/>
          <w:szCs w:val="28"/>
        </w:rPr>
      </w:pPr>
      <w:r w:rsidRPr="00AC73F1">
        <w:rPr>
          <w:i/>
          <w:color w:val="000000" w:themeColor="text1"/>
          <w:sz w:val="28"/>
          <w:szCs w:val="28"/>
        </w:rPr>
        <w:t xml:space="preserve"> </w:t>
      </w:r>
    </w:p>
    <w:p w14:paraId="70EC4329" w14:textId="77777777" w:rsidR="00473FDA" w:rsidRPr="00AC73F1" w:rsidRDefault="00473FDA" w:rsidP="00473FDA">
      <w:pPr>
        <w:pStyle w:val="Normal1"/>
        <w:tabs>
          <w:tab w:val="left" w:pos="9639"/>
        </w:tabs>
        <w:rPr>
          <w:i/>
          <w:color w:val="000000" w:themeColor="text1"/>
          <w:sz w:val="28"/>
          <w:szCs w:val="28"/>
        </w:rPr>
      </w:pPr>
    </w:p>
    <w:p w14:paraId="32D960C0" w14:textId="77777777" w:rsidR="00473FDA" w:rsidRPr="000B1690" w:rsidRDefault="00473FDA" w:rsidP="00473FDA">
      <w:pPr>
        <w:pStyle w:val="Normal1"/>
        <w:tabs>
          <w:tab w:val="left" w:pos="9639"/>
        </w:tabs>
        <w:jc w:val="center"/>
        <w:rPr>
          <w:i/>
          <w:color w:val="000000" w:themeColor="text1"/>
          <w:sz w:val="28"/>
          <w:szCs w:val="28"/>
        </w:rPr>
      </w:pPr>
    </w:p>
    <w:p w14:paraId="58616C1B" w14:textId="77777777" w:rsidR="00473FDA" w:rsidRPr="000B1690" w:rsidRDefault="00473FDA" w:rsidP="00473FDA">
      <w:pPr>
        <w:tabs>
          <w:tab w:val="left" w:pos="9639"/>
        </w:tabs>
        <w:spacing w:line="276" w:lineRule="auto"/>
        <w:contextualSpacing/>
        <w:jc w:val="center"/>
        <w:rPr>
          <w:rFonts w:ascii="Arial" w:eastAsia="Times New Roman" w:hAnsi="Arial" w:cs="Arial"/>
          <w:color w:val="000000" w:themeColor="text1"/>
          <w:sz w:val="28"/>
          <w:szCs w:val="28"/>
        </w:rPr>
      </w:pPr>
      <w:r w:rsidRPr="000B1690">
        <w:rPr>
          <w:rFonts w:ascii="Arial" w:eastAsia="Times New Roman" w:hAnsi="Arial" w:cs="Arial"/>
          <w:b/>
          <w:noProof/>
          <w:color w:val="000000" w:themeColor="text1"/>
          <w:sz w:val="28"/>
          <w:szCs w:val="28"/>
          <w:lang w:eastAsia="en-US"/>
        </w:rPr>
        <mc:AlternateContent>
          <mc:Choice Requires="wps">
            <w:drawing>
              <wp:anchor distT="0" distB="0" distL="114300" distR="114300" simplePos="0" relativeHeight="251660288" behindDoc="0" locked="0" layoutInCell="1" allowOverlap="1" wp14:anchorId="576CA23C" wp14:editId="7D98B681">
                <wp:simplePos x="0" y="0"/>
                <wp:positionH relativeFrom="column">
                  <wp:posOffset>89536</wp:posOffset>
                </wp:positionH>
                <wp:positionV relativeFrom="paragraph">
                  <wp:posOffset>297180</wp:posOffset>
                </wp:positionV>
                <wp:extent cx="596265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9626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6836C3"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23.4pt" to="476.5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" strokecolor="black [3040]" strokeweight="1pt"/>
            </w:pict>
          </mc:Fallback>
        </mc:AlternateContent>
      </w:r>
      <w:r w:rsidRPr="000B1690">
        <w:rPr>
          <w:rFonts w:ascii="Arial" w:eastAsia="Times New Roman" w:hAnsi="Arial" w:cs="Arial"/>
          <w:color w:val="000000" w:themeColor="text1"/>
          <w:sz w:val="28"/>
          <w:szCs w:val="28"/>
        </w:rPr>
        <w:t>PARLIAMENTARY ASSEMBLY OF TURKIC STATES</w:t>
      </w:r>
    </w:p>
    <w:p w14:paraId="2C7D3727" w14:textId="77777777" w:rsidR="00473FDA" w:rsidRPr="000B1690" w:rsidRDefault="00473FDA" w:rsidP="00473FDA">
      <w:pPr>
        <w:tabs>
          <w:tab w:val="left" w:pos="9639"/>
        </w:tabs>
        <w:spacing w:line="276" w:lineRule="auto"/>
        <w:contextualSpacing/>
        <w:jc w:val="center"/>
        <w:rPr>
          <w:rFonts w:ascii="Arial" w:eastAsia="Times New Roman" w:hAnsi="Arial" w:cs="Arial"/>
          <w:color w:val="000000" w:themeColor="text1"/>
          <w:sz w:val="28"/>
          <w:szCs w:val="28"/>
        </w:rPr>
      </w:pPr>
    </w:p>
    <w:p w14:paraId="1FB63CD5" w14:textId="77777777" w:rsidR="00473FDA" w:rsidRDefault="00473FDA" w:rsidP="00473FDA">
      <w:pPr>
        <w:spacing w:line="276" w:lineRule="auto"/>
        <w:jc w:val="center"/>
        <w:rPr>
          <w:rFonts w:ascii="Arial" w:hAnsi="Arial" w:cs="Arial"/>
          <w:bCs/>
          <w:sz w:val="28"/>
          <w:szCs w:val="28"/>
          <w:lang w:val="en-GB"/>
        </w:rPr>
      </w:pPr>
    </w:p>
    <w:p w14:paraId="2D487E0A" w14:textId="77777777" w:rsidR="00473FDA" w:rsidRPr="000B1690" w:rsidRDefault="00473FDA" w:rsidP="00473FDA">
      <w:pPr>
        <w:spacing w:line="276" w:lineRule="auto"/>
        <w:jc w:val="center"/>
        <w:rPr>
          <w:rFonts w:ascii="Arial" w:hAnsi="Arial" w:cs="Arial"/>
          <w:bCs/>
          <w:sz w:val="28"/>
          <w:szCs w:val="28"/>
          <w:lang w:val="en-GB"/>
        </w:rPr>
      </w:pPr>
      <w:r w:rsidRPr="000811E2">
        <w:rPr>
          <w:rFonts w:ascii="Arial" w:hAnsi="Arial" w:cs="Arial"/>
          <w:bCs/>
          <w:sz w:val="28"/>
          <w:szCs w:val="28"/>
          <w:lang w:val="en-GB"/>
        </w:rPr>
        <w:t>COMMISSION ON ECONOMIC COOPERATION</w:t>
      </w:r>
    </w:p>
    <w:p w14:paraId="5118041F" w14:textId="77777777" w:rsidR="00473FDA" w:rsidRDefault="00473FDA" w:rsidP="00473FDA">
      <w:pPr>
        <w:jc w:val="center"/>
        <w:rPr>
          <w:rFonts w:ascii="Arial" w:hAnsi="Arial" w:cs="Arial"/>
          <w:b/>
          <w:bCs/>
          <w:sz w:val="28"/>
          <w:szCs w:val="28"/>
          <w:lang w:val="en-GB"/>
        </w:rPr>
      </w:pPr>
    </w:p>
    <w:p w14:paraId="216305D6" w14:textId="77777777" w:rsidR="00473FDA" w:rsidRPr="000B1690" w:rsidRDefault="00086E28" w:rsidP="00473FDA">
      <w:pPr>
        <w:jc w:val="center"/>
        <w:rPr>
          <w:rFonts w:ascii="Arial" w:hAnsi="Arial" w:cs="Arial"/>
          <w:b/>
          <w:bCs/>
          <w:sz w:val="28"/>
          <w:szCs w:val="28"/>
          <w:lang w:val="en-GB"/>
        </w:rPr>
      </w:pPr>
      <w:r w:rsidRPr="00086E28">
        <w:rPr>
          <w:rFonts w:ascii="Arial" w:hAnsi="Arial" w:cs="Arial"/>
          <w:b/>
          <w:bCs/>
          <w:sz w:val="28"/>
          <w:szCs w:val="28"/>
          <w:lang w:val="en-GB"/>
        </w:rPr>
        <w:t>THIRTEENTH</w:t>
      </w:r>
      <w:r w:rsidR="00473FDA" w:rsidRPr="000B1690">
        <w:rPr>
          <w:rFonts w:ascii="Arial" w:hAnsi="Arial" w:cs="Arial"/>
          <w:b/>
          <w:bCs/>
          <w:sz w:val="28"/>
          <w:szCs w:val="28"/>
          <w:lang w:val="en-GB"/>
        </w:rPr>
        <w:t xml:space="preserve"> MEETING</w:t>
      </w:r>
    </w:p>
    <w:p w14:paraId="6EE39DC8" w14:textId="77777777" w:rsidR="00473FDA" w:rsidRPr="000B1690" w:rsidRDefault="00473FDA" w:rsidP="00473FDA">
      <w:pPr>
        <w:jc w:val="center"/>
        <w:rPr>
          <w:rFonts w:ascii="Arial" w:hAnsi="Arial" w:cs="Arial"/>
          <w:b/>
          <w:sz w:val="28"/>
          <w:szCs w:val="28"/>
          <w:lang w:val="en-GB"/>
        </w:rPr>
      </w:pPr>
    </w:p>
    <w:p w14:paraId="2D2906F5" w14:textId="2C06C2E9" w:rsidR="00473FDA" w:rsidRPr="000B1690" w:rsidRDefault="00086E28" w:rsidP="00473FDA">
      <w:pPr>
        <w:jc w:val="center"/>
        <w:rPr>
          <w:rFonts w:ascii="Arial" w:hAnsi="Arial" w:cs="Arial"/>
          <w:b/>
          <w:bCs/>
          <w:sz w:val="28"/>
          <w:szCs w:val="28"/>
          <w:lang w:val="en-GB"/>
        </w:rPr>
      </w:pPr>
      <w:r>
        <w:rPr>
          <w:rFonts w:ascii="Arial" w:hAnsi="Arial" w:cs="Arial"/>
          <w:b/>
          <w:sz w:val="28"/>
          <w:szCs w:val="28"/>
          <w:lang w:val="en-GB"/>
        </w:rPr>
        <w:t>Baku</w:t>
      </w:r>
      <w:r w:rsidR="003C3FFA" w:rsidRPr="003C3FFA">
        <w:rPr>
          <w:rFonts w:ascii="Arial" w:hAnsi="Arial" w:cs="Arial"/>
          <w:b/>
          <w:sz w:val="28"/>
          <w:szCs w:val="28"/>
          <w:lang w:val="en-GB"/>
        </w:rPr>
        <w:t xml:space="preserve">, </w:t>
      </w:r>
      <w:r w:rsidR="00427D84">
        <w:rPr>
          <w:rFonts w:ascii="Arial" w:hAnsi="Arial" w:cs="Arial"/>
          <w:b/>
          <w:sz w:val="28"/>
          <w:szCs w:val="28"/>
          <w:lang w:val="kk-KZ"/>
        </w:rPr>
        <w:t>7</w:t>
      </w:r>
      <w:r w:rsidR="006C2618">
        <w:rPr>
          <w:rFonts w:ascii="Arial" w:hAnsi="Arial" w:cs="Arial"/>
          <w:b/>
          <w:sz w:val="28"/>
          <w:szCs w:val="28"/>
          <w:lang w:val="en-GB"/>
        </w:rPr>
        <w:t xml:space="preserve"> April</w:t>
      </w:r>
      <w:r w:rsidR="003C3FFA" w:rsidRPr="003C3FFA">
        <w:rPr>
          <w:rFonts w:ascii="Arial" w:hAnsi="Arial" w:cs="Arial"/>
          <w:b/>
          <w:sz w:val="28"/>
          <w:szCs w:val="28"/>
          <w:lang w:val="en-GB"/>
        </w:rPr>
        <w:t>, 202</w:t>
      </w:r>
      <w:r>
        <w:rPr>
          <w:rFonts w:ascii="Arial" w:hAnsi="Arial" w:cs="Arial"/>
          <w:b/>
          <w:sz w:val="28"/>
          <w:szCs w:val="28"/>
          <w:lang w:val="en-GB"/>
        </w:rPr>
        <w:t>6</w:t>
      </w:r>
    </w:p>
    <w:p w14:paraId="19FC9DE1" w14:textId="77777777" w:rsidR="007212E3" w:rsidRPr="007212E3" w:rsidRDefault="007212E3" w:rsidP="00473FDA">
      <w:pPr>
        <w:pStyle w:val="Normal1"/>
        <w:spacing w:line="360" w:lineRule="auto"/>
        <w:jc w:val="right"/>
        <w:rPr>
          <w:b/>
          <w:bCs/>
          <w:sz w:val="28"/>
          <w:szCs w:val="28"/>
        </w:rPr>
      </w:pPr>
    </w:p>
    <w:p w14:paraId="0B416F0C" w14:textId="77777777" w:rsidR="007212E3" w:rsidRDefault="007212E3" w:rsidP="007212E3">
      <w:pPr>
        <w:spacing w:line="360" w:lineRule="auto"/>
        <w:jc w:val="center"/>
        <w:rPr>
          <w:rFonts w:ascii="Arial" w:hAnsi="Arial" w:cs="Arial"/>
          <w:b/>
          <w:bCs/>
          <w:sz w:val="28"/>
          <w:szCs w:val="28"/>
        </w:rPr>
      </w:pPr>
      <w:r w:rsidRPr="007212E3">
        <w:rPr>
          <w:rFonts w:ascii="Arial" w:hAnsi="Arial" w:cs="Arial"/>
          <w:b/>
          <w:bCs/>
          <w:sz w:val="28"/>
          <w:szCs w:val="28"/>
        </w:rPr>
        <w:t>RECOMMENDATION</w:t>
      </w:r>
    </w:p>
    <w:p w14:paraId="684DDC93" w14:textId="77777777" w:rsidR="00473FDA" w:rsidRPr="007212E3" w:rsidRDefault="00473FDA" w:rsidP="007212E3">
      <w:pPr>
        <w:spacing w:line="360" w:lineRule="auto"/>
        <w:jc w:val="center"/>
        <w:rPr>
          <w:rFonts w:ascii="Arial" w:hAnsi="Arial" w:cs="Arial"/>
          <w:b/>
          <w:bCs/>
          <w:sz w:val="28"/>
          <w:szCs w:val="28"/>
        </w:rPr>
      </w:pPr>
    </w:p>
    <w:p w14:paraId="0E13DC9B" w14:textId="77777777" w:rsidR="007212E3" w:rsidRPr="007212E3" w:rsidRDefault="00086E28" w:rsidP="001674DC">
      <w:pPr>
        <w:jc w:val="center"/>
        <w:rPr>
          <w:rFonts w:ascii="Arial" w:hAnsi="Arial" w:cs="Arial"/>
          <w:b/>
          <w:sz w:val="28"/>
          <w:szCs w:val="28"/>
        </w:rPr>
      </w:pPr>
      <w:r w:rsidRPr="00086E28">
        <w:rPr>
          <w:rFonts w:ascii="Arial" w:hAnsi="Arial" w:cs="Arial"/>
          <w:b/>
          <w:sz w:val="28"/>
          <w:szCs w:val="28"/>
        </w:rPr>
        <w:t>REALITIES AND PROSPECTS OF CONDUCTING JOINT ECONOMIC ACTIVITIES OF TURKPA MEMBER STATES</w:t>
      </w:r>
    </w:p>
    <w:p w14:paraId="2B02DAAF" w14:textId="09507303" w:rsidR="00ED6A9B" w:rsidRDefault="00ED6A9B" w:rsidP="007212E3">
      <w:pPr>
        <w:jc w:val="both"/>
        <w:rPr>
          <w:rFonts w:ascii="Arial" w:hAnsi="Arial" w:cs="Arial"/>
          <w:bCs/>
          <w:sz w:val="28"/>
          <w:szCs w:val="28"/>
          <w:highlight w:val="yellow"/>
          <w:lang w:eastAsia="ru-RU"/>
        </w:rPr>
      </w:pPr>
    </w:p>
    <w:p w14:paraId="6E58F1CC" w14:textId="77777777" w:rsidR="0028348E" w:rsidRPr="007212E3" w:rsidRDefault="0028348E" w:rsidP="007212E3">
      <w:pPr>
        <w:jc w:val="both"/>
        <w:rPr>
          <w:rFonts w:ascii="Arial" w:hAnsi="Arial" w:cs="Arial"/>
          <w:bCs/>
          <w:sz w:val="28"/>
          <w:szCs w:val="28"/>
          <w:highlight w:val="yellow"/>
          <w:lang w:eastAsia="ru-RU"/>
        </w:rPr>
      </w:pPr>
    </w:p>
    <w:p w14:paraId="278C4424" w14:textId="77777777" w:rsidR="00854543" w:rsidRPr="007212E3" w:rsidRDefault="00854543" w:rsidP="007212E3">
      <w:pPr>
        <w:jc w:val="both"/>
        <w:rPr>
          <w:rFonts w:ascii="Arial" w:hAnsi="Arial" w:cs="Arial"/>
          <w:bCs/>
          <w:sz w:val="28"/>
          <w:szCs w:val="28"/>
          <w:lang w:eastAsia="ru-RU"/>
        </w:rPr>
      </w:pPr>
      <w:r w:rsidRPr="007212E3">
        <w:rPr>
          <w:rFonts w:ascii="Arial" w:hAnsi="Arial" w:cs="Arial"/>
          <w:bCs/>
          <w:sz w:val="28"/>
          <w:szCs w:val="28"/>
          <w:lang w:eastAsia="ru-RU"/>
        </w:rPr>
        <w:t>The Parliamentary Assembly:</w:t>
      </w:r>
    </w:p>
    <w:p w14:paraId="4B1EE761" w14:textId="77777777" w:rsidR="004F640F" w:rsidRPr="007212E3" w:rsidRDefault="004F640F" w:rsidP="007212E3">
      <w:pPr>
        <w:jc w:val="both"/>
        <w:rPr>
          <w:rFonts w:ascii="Arial" w:hAnsi="Arial" w:cs="Arial"/>
          <w:bCs/>
          <w:sz w:val="28"/>
          <w:szCs w:val="28"/>
          <w:lang w:eastAsia="ru-RU"/>
        </w:rPr>
      </w:pPr>
    </w:p>
    <w:p w14:paraId="7B9F46F5" w14:textId="619C8973" w:rsidR="009F3001" w:rsidRPr="005C685B" w:rsidRDefault="000A29CC" w:rsidP="007212E3">
      <w:pPr>
        <w:jc w:val="both"/>
        <w:rPr>
          <w:rFonts w:ascii="Arial" w:hAnsi="Arial" w:cs="Arial"/>
          <w:bCs/>
          <w:sz w:val="28"/>
          <w:szCs w:val="28"/>
          <w:lang w:val="kk-KZ" w:eastAsia="ru-RU"/>
        </w:rPr>
      </w:pPr>
      <w:r w:rsidRPr="000A29CC">
        <w:rPr>
          <w:rFonts w:ascii="Arial" w:hAnsi="Arial" w:cs="Arial"/>
          <w:b/>
          <w:bCs/>
          <w:i/>
          <w:sz w:val="28"/>
          <w:szCs w:val="28"/>
          <w:lang w:eastAsia="ru-RU"/>
        </w:rPr>
        <w:t>Understanding</w:t>
      </w:r>
      <w:r w:rsidRPr="000A29CC">
        <w:rPr>
          <w:rFonts w:ascii="Arial" w:hAnsi="Arial" w:cs="Arial"/>
          <w:bCs/>
          <w:sz w:val="28"/>
          <w:szCs w:val="28"/>
          <w:lang w:eastAsia="ru-RU"/>
        </w:rPr>
        <w:t xml:space="preserve"> the need to use </w:t>
      </w:r>
      <w:r w:rsidR="005C685B" w:rsidRPr="005C685B">
        <w:rPr>
          <w:rFonts w:ascii="Arial" w:hAnsi="Arial" w:cs="Arial"/>
          <w:bCs/>
          <w:sz w:val="28"/>
          <w:szCs w:val="28"/>
          <w:lang w:eastAsia="ru-RU"/>
        </w:rPr>
        <w:t>all</w:t>
      </w:r>
      <w:r w:rsidR="005C685B" w:rsidRPr="000A29CC">
        <w:rPr>
          <w:rFonts w:ascii="Arial" w:hAnsi="Arial" w:cs="Arial"/>
          <w:bCs/>
          <w:sz w:val="28"/>
          <w:szCs w:val="28"/>
          <w:lang w:eastAsia="ru-RU"/>
        </w:rPr>
        <w:t xml:space="preserve"> </w:t>
      </w:r>
      <w:r w:rsidRPr="000A29CC">
        <w:rPr>
          <w:rFonts w:ascii="Arial" w:hAnsi="Arial" w:cs="Arial"/>
          <w:bCs/>
          <w:sz w:val="28"/>
          <w:szCs w:val="28"/>
          <w:lang w:eastAsia="ru-RU"/>
        </w:rPr>
        <w:t xml:space="preserve">available opportunities </w:t>
      </w:r>
      <w:r w:rsidR="005C685B" w:rsidRPr="005C685B">
        <w:rPr>
          <w:rFonts w:ascii="Arial" w:hAnsi="Arial" w:cs="Arial"/>
          <w:sz w:val="28"/>
          <w:szCs w:val="28"/>
          <w:lang w:val="en-GB"/>
        </w:rPr>
        <w:t>conduct</w:t>
      </w:r>
      <w:r w:rsidR="001D3ED7">
        <w:rPr>
          <w:rFonts w:ascii="Arial" w:hAnsi="Arial" w:cs="Arial"/>
          <w:sz w:val="28"/>
          <w:szCs w:val="28"/>
          <w:lang w:val="en-GB"/>
        </w:rPr>
        <w:t>ing</w:t>
      </w:r>
      <w:r w:rsidR="005C685B" w:rsidRPr="005C685B">
        <w:rPr>
          <w:rFonts w:ascii="Arial" w:hAnsi="Arial" w:cs="Arial"/>
          <w:sz w:val="28"/>
          <w:szCs w:val="28"/>
          <w:lang w:val="en-GB"/>
        </w:rPr>
        <w:t xml:space="preserve"> joint economic activities</w:t>
      </w:r>
      <w:r w:rsidR="005C685B" w:rsidRPr="0066280F">
        <w:rPr>
          <w:rFonts w:ascii="Arial" w:hAnsi="Arial" w:cs="Arial"/>
          <w:bCs/>
          <w:sz w:val="28"/>
          <w:szCs w:val="28"/>
          <w:lang w:eastAsia="ru-RU"/>
        </w:rPr>
        <w:t xml:space="preserve"> </w:t>
      </w:r>
      <w:r w:rsidR="005C685B" w:rsidRPr="007212E3">
        <w:rPr>
          <w:rFonts w:ascii="Arial" w:hAnsi="Arial" w:cs="Arial"/>
          <w:sz w:val="28"/>
          <w:szCs w:val="28"/>
          <w:lang w:val="en-GB"/>
        </w:rPr>
        <w:t>of the TURKPA member countries</w:t>
      </w:r>
      <w:r w:rsidR="005C685B" w:rsidRPr="0066280F">
        <w:rPr>
          <w:rFonts w:ascii="Arial" w:hAnsi="Arial" w:cs="Arial"/>
          <w:bCs/>
          <w:sz w:val="28"/>
          <w:szCs w:val="28"/>
          <w:lang w:eastAsia="ru-RU"/>
        </w:rPr>
        <w:t xml:space="preserve"> </w:t>
      </w:r>
      <w:r w:rsidR="0066280F" w:rsidRPr="0066280F">
        <w:rPr>
          <w:rFonts w:ascii="Arial" w:hAnsi="Arial" w:cs="Arial"/>
          <w:bCs/>
          <w:sz w:val="28"/>
          <w:szCs w:val="28"/>
          <w:lang w:eastAsia="ru-RU"/>
        </w:rPr>
        <w:t>f</w:t>
      </w:r>
      <w:r w:rsidR="005C685B" w:rsidRPr="0066280F">
        <w:rPr>
          <w:rFonts w:ascii="Arial" w:hAnsi="Arial" w:cs="Arial"/>
          <w:bCs/>
          <w:sz w:val="28"/>
          <w:szCs w:val="28"/>
          <w:lang w:eastAsia="ru-RU"/>
        </w:rPr>
        <w:t>o</w:t>
      </w:r>
      <w:r w:rsidR="005C685B">
        <w:rPr>
          <w:rFonts w:ascii="Arial" w:hAnsi="Arial" w:cs="Arial"/>
          <w:bCs/>
          <w:sz w:val="28"/>
          <w:szCs w:val="28"/>
          <w:lang w:eastAsia="ru-RU"/>
        </w:rPr>
        <w:t xml:space="preserve">r </w:t>
      </w:r>
      <w:r w:rsidR="005C685B" w:rsidRPr="005C685B">
        <w:rPr>
          <w:rFonts w:ascii="Arial" w:hAnsi="Arial" w:cs="Arial"/>
          <w:sz w:val="28"/>
          <w:szCs w:val="28"/>
          <w:lang w:val="en-GB"/>
        </w:rPr>
        <w:t>realiz</w:t>
      </w:r>
      <w:r w:rsidR="005C685B">
        <w:rPr>
          <w:rFonts w:ascii="Arial" w:hAnsi="Arial" w:cs="Arial"/>
          <w:sz w:val="28"/>
          <w:szCs w:val="28"/>
          <w:lang w:val="en-GB"/>
        </w:rPr>
        <w:t>ing</w:t>
      </w:r>
      <w:r w:rsidR="005C685B" w:rsidRPr="005C685B">
        <w:rPr>
          <w:rFonts w:ascii="Arial" w:hAnsi="Arial" w:cs="Arial"/>
          <w:sz w:val="28"/>
          <w:szCs w:val="28"/>
          <w:lang w:val="en-GB"/>
        </w:rPr>
        <w:t xml:space="preserve"> the trade and economic potential</w:t>
      </w:r>
      <w:r w:rsidR="005C685B">
        <w:rPr>
          <w:rFonts w:ascii="Arial" w:hAnsi="Arial" w:cs="Arial"/>
          <w:sz w:val="28"/>
          <w:szCs w:val="28"/>
          <w:lang w:val="en-GB"/>
        </w:rPr>
        <w:t>;</w:t>
      </w:r>
      <w:r w:rsidR="005C685B" w:rsidRPr="005C685B">
        <w:rPr>
          <w:rFonts w:ascii="Arial" w:hAnsi="Arial" w:cs="Arial"/>
          <w:sz w:val="28"/>
          <w:szCs w:val="28"/>
          <w:lang w:val="en-GB"/>
        </w:rPr>
        <w:t xml:space="preserve"> </w:t>
      </w:r>
    </w:p>
    <w:p w14:paraId="77611F0D" w14:textId="5144D1C3" w:rsidR="005C685B" w:rsidRDefault="005C685B" w:rsidP="007212E3">
      <w:pPr>
        <w:jc w:val="both"/>
        <w:rPr>
          <w:rFonts w:ascii="Arial" w:hAnsi="Arial" w:cs="Arial"/>
          <w:bCs/>
          <w:sz w:val="28"/>
          <w:szCs w:val="28"/>
          <w:lang w:eastAsia="ru-RU"/>
        </w:rPr>
      </w:pPr>
    </w:p>
    <w:p w14:paraId="46BDB9DD" w14:textId="77777777" w:rsidR="00A50629" w:rsidRDefault="00A50629" w:rsidP="00A50629">
      <w:pPr>
        <w:jc w:val="both"/>
        <w:rPr>
          <w:rFonts w:ascii="Arial" w:hAnsi="Arial" w:cs="Arial"/>
          <w:bCs/>
          <w:sz w:val="28"/>
          <w:szCs w:val="28"/>
          <w:lang w:eastAsia="ru-RU"/>
        </w:rPr>
      </w:pPr>
      <w:r w:rsidRPr="00C954A8">
        <w:rPr>
          <w:rFonts w:ascii="Arial" w:hAnsi="Arial" w:cs="Arial"/>
          <w:b/>
          <w:bCs/>
          <w:i/>
          <w:sz w:val="28"/>
          <w:szCs w:val="28"/>
          <w:lang w:eastAsia="ru-RU"/>
        </w:rPr>
        <w:t>Confirming</w:t>
      </w:r>
      <w:r w:rsidRPr="004E5AC7">
        <w:rPr>
          <w:rFonts w:ascii="Arial" w:hAnsi="Arial" w:cs="Arial"/>
          <w:bCs/>
          <w:sz w:val="28"/>
          <w:szCs w:val="28"/>
          <w:lang w:eastAsia="ru-RU"/>
        </w:rPr>
        <w:t xml:space="preserve"> the importance of </w:t>
      </w:r>
      <w:r w:rsidRPr="00A50629">
        <w:rPr>
          <w:rFonts w:ascii="Arial" w:hAnsi="Arial" w:cs="Arial"/>
          <w:bCs/>
          <w:sz w:val="28"/>
          <w:szCs w:val="28"/>
          <w:lang w:eastAsia="ru-RU"/>
        </w:rPr>
        <w:t>continuing cooperation within all multilateral and regional organizations</w:t>
      </w:r>
      <w:r w:rsidRPr="004E5AC7">
        <w:rPr>
          <w:rFonts w:ascii="Arial" w:hAnsi="Arial" w:cs="Arial"/>
          <w:bCs/>
          <w:sz w:val="28"/>
          <w:szCs w:val="28"/>
          <w:lang w:eastAsia="ru-RU"/>
        </w:rPr>
        <w:t xml:space="preserve"> </w:t>
      </w:r>
      <w:r>
        <w:rPr>
          <w:rFonts w:ascii="Arial" w:hAnsi="Arial" w:cs="Arial"/>
          <w:bCs/>
          <w:sz w:val="28"/>
          <w:szCs w:val="28"/>
          <w:lang w:eastAsia="ru-RU"/>
        </w:rPr>
        <w:t xml:space="preserve">that </w:t>
      </w:r>
      <w:r w:rsidRPr="004E5AC7">
        <w:rPr>
          <w:rFonts w:ascii="Arial" w:hAnsi="Arial" w:cs="Arial"/>
          <w:bCs/>
          <w:sz w:val="28"/>
          <w:szCs w:val="28"/>
          <w:lang w:eastAsia="ru-RU"/>
        </w:rPr>
        <w:t>support the contribut</w:t>
      </w:r>
      <w:r>
        <w:rPr>
          <w:rFonts w:ascii="Arial" w:hAnsi="Arial" w:cs="Arial"/>
          <w:bCs/>
          <w:sz w:val="28"/>
          <w:szCs w:val="28"/>
          <w:lang w:eastAsia="ru-RU"/>
        </w:rPr>
        <w:t>ion</w:t>
      </w:r>
      <w:r w:rsidRPr="004E5AC7">
        <w:rPr>
          <w:rFonts w:ascii="Arial" w:hAnsi="Arial" w:cs="Arial"/>
          <w:bCs/>
          <w:sz w:val="28"/>
          <w:szCs w:val="28"/>
          <w:lang w:eastAsia="ru-RU"/>
        </w:rPr>
        <w:t xml:space="preserve"> to joint economic cooperation in the TURKPA region;</w:t>
      </w:r>
    </w:p>
    <w:p w14:paraId="108D22CF" w14:textId="77777777" w:rsidR="0028348E" w:rsidRDefault="0028348E" w:rsidP="007212E3">
      <w:pPr>
        <w:jc w:val="both"/>
        <w:rPr>
          <w:rFonts w:ascii="Arial" w:hAnsi="Arial" w:cs="Arial"/>
          <w:bCs/>
          <w:sz w:val="28"/>
          <w:szCs w:val="28"/>
          <w:lang w:eastAsia="ru-RU"/>
        </w:rPr>
      </w:pPr>
    </w:p>
    <w:p w14:paraId="42CD8AE1" w14:textId="77777777" w:rsidR="000A6FD8" w:rsidRDefault="000A6FD8" w:rsidP="000A6FD8">
      <w:pPr>
        <w:pStyle w:val="Normal1"/>
        <w:ind w:right="90"/>
        <w:jc w:val="both"/>
        <w:rPr>
          <w:color w:val="auto"/>
          <w:sz w:val="28"/>
          <w:szCs w:val="28"/>
          <w:lang w:val="az-Latn-AZ"/>
        </w:rPr>
      </w:pPr>
      <w:r w:rsidRPr="005D2F9E">
        <w:rPr>
          <w:b/>
          <w:bCs/>
          <w:i/>
          <w:iCs/>
          <w:color w:val="auto"/>
          <w:sz w:val="28"/>
          <w:szCs w:val="28"/>
          <w:lang w:val="az-Latn-AZ"/>
        </w:rPr>
        <w:t xml:space="preserve">Valuing </w:t>
      </w:r>
      <w:r w:rsidRPr="005D2F9E">
        <w:rPr>
          <w:color w:val="auto"/>
          <w:sz w:val="28"/>
          <w:szCs w:val="28"/>
          <w:lang w:val="az-Latn-AZ"/>
        </w:rPr>
        <w:t xml:space="preserve">the joint efforts of the </w:t>
      </w:r>
      <w:r w:rsidRPr="000A29CC">
        <w:rPr>
          <w:bCs/>
          <w:sz w:val="28"/>
          <w:szCs w:val="28"/>
          <w:lang w:eastAsia="ru-RU"/>
        </w:rPr>
        <w:t>TURKPA</w:t>
      </w:r>
      <w:r w:rsidRPr="00BA5B32">
        <w:rPr>
          <w:bCs/>
          <w:sz w:val="28"/>
          <w:szCs w:val="28"/>
          <w:lang w:eastAsia="ru-RU"/>
        </w:rPr>
        <w:t xml:space="preserve"> member states </w:t>
      </w:r>
      <w:r w:rsidRPr="005D2F9E">
        <w:rPr>
          <w:color w:val="auto"/>
          <w:sz w:val="28"/>
          <w:szCs w:val="28"/>
          <w:lang w:val="az-Latn-AZ"/>
        </w:rPr>
        <w:t>to promote economic cooperation in the region via enhanced trade, tourism, transport, and investment initiatives;</w:t>
      </w:r>
    </w:p>
    <w:p w14:paraId="0B4F5FCA" w14:textId="77777777" w:rsidR="00A50629" w:rsidRDefault="00A50629" w:rsidP="007212E3">
      <w:pPr>
        <w:jc w:val="both"/>
        <w:rPr>
          <w:rFonts w:ascii="Arial" w:hAnsi="Arial" w:cs="Arial"/>
          <w:bCs/>
          <w:sz w:val="28"/>
          <w:szCs w:val="28"/>
          <w:lang w:eastAsia="ru-RU"/>
        </w:rPr>
      </w:pPr>
    </w:p>
    <w:p w14:paraId="3B58530A" w14:textId="53E6365D" w:rsidR="00C954A8" w:rsidRDefault="00C954A8" w:rsidP="007212E3">
      <w:pPr>
        <w:jc w:val="both"/>
        <w:rPr>
          <w:rFonts w:ascii="Arial" w:hAnsi="Arial" w:cs="Arial"/>
          <w:bCs/>
          <w:sz w:val="28"/>
          <w:szCs w:val="28"/>
          <w:lang w:eastAsia="ru-RU"/>
        </w:rPr>
      </w:pPr>
      <w:r w:rsidRPr="00C954A8">
        <w:rPr>
          <w:rFonts w:ascii="Arial" w:hAnsi="Arial" w:cs="Arial"/>
          <w:b/>
          <w:bCs/>
          <w:i/>
          <w:sz w:val="28"/>
          <w:szCs w:val="28"/>
          <w:lang w:eastAsia="ru-RU"/>
        </w:rPr>
        <w:t>Emphasizing</w:t>
      </w:r>
      <w:r w:rsidRPr="00C954A8">
        <w:rPr>
          <w:rFonts w:ascii="Arial" w:hAnsi="Arial" w:cs="Arial"/>
          <w:bCs/>
          <w:sz w:val="28"/>
          <w:szCs w:val="28"/>
          <w:lang w:eastAsia="ru-RU"/>
        </w:rPr>
        <w:t xml:space="preserve"> the importance of </w:t>
      </w:r>
      <w:r w:rsidR="00A50629" w:rsidRPr="00A50629">
        <w:rPr>
          <w:rFonts w:ascii="Arial" w:hAnsi="Arial" w:cs="Arial"/>
          <w:bCs/>
          <w:sz w:val="28"/>
          <w:szCs w:val="28"/>
          <w:lang w:eastAsia="ru-RU"/>
        </w:rPr>
        <w:t>continuing green transformation and green finance initiatives in the economy in response to the challenges posed by climate change</w:t>
      </w:r>
      <w:r w:rsidRPr="00C954A8">
        <w:rPr>
          <w:rFonts w:ascii="Arial" w:hAnsi="Arial" w:cs="Arial"/>
          <w:bCs/>
          <w:sz w:val="28"/>
          <w:szCs w:val="28"/>
          <w:lang w:eastAsia="ru-RU"/>
        </w:rPr>
        <w:t>;</w:t>
      </w:r>
    </w:p>
    <w:p w14:paraId="46767E99" w14:textId="55EC1374" w:rsidR="00C954A8" w:rsidRDefault="00C954A8" w:rsidP="007212E3">
      <w:pPr>
        <w:jc w:val="both"/>
        <w:rPr>
          <w:rFonts w:ascii="Arial" w:hAnsi="Arial" w:cs="Arial"/>
          <w:bCs/>
          <w:sz w:val="28"/>
          <w:szCs w:val="28"/>
          <w:lang w:eastAsia="ru-RU"/>
        </w:rPr>
      </w:pPr>
    </w:p>
    <w:p w14:paraId="428AC7A8" w14:textId="7C6ED56F" w:rsidR="00A50629" w:rsidRDefault="00A50629" w:rsidP="00A50629">
      <w:pPr>
        <w:pStyle w:val="Normal1"/>
        <w:ind w:right="90"/>
        <w:jc w:val="both"/>
        <w:rPr>
          <w:color w:val="auto"/>
          <w:sz w:val="28"/>
          <w:szCs w:val="28"/>
          <w:lang w:val="az-Latn-AZ"/>
        </w:rPr>
      </w:pPr>
      <w:r w:rsidRPr="000A6FD8">
        <w:rPr>
          <w:b/>
          <w:bCs/>
          <w:i/>
          <w:iCs/>
          <w:color w:val="auto"/>
          <w:sz w:val="28"/>
          <w:szCs w:val="28"/>
          <w:lang w:val="az-Latn-AZ"/>
        </w:rPr>
        <w:t>Showing</w:t>
      </w:r>
      <w:r w:rsidRPr="000A6FD8">
        <w:rPr>
          <w:color w:val="auto"/>
          <w:sz w:val="28"/>
          <w:szCs w:val="28"/>
          <w:lang w:val="az-Latn-AZ"/>
        </w:rPr>
        <w:t xml:space="preserve"> readiness to implement within </w:t>
      </w:r>
      <w:r>
        <w:rPr>
          <w:color w:val="auto"/>
          <w:sz w:val="28"/>
          <w:szCs w:val="28"/>
          <w:lang w:val="az-Latn-AZ"/>
        </w:rPr>
        <w:t>it</w:t>
      </w:r>
      <w:r w:rsidR="00AE718B" w:rsidRPr="000A6FD8">
        <w:rPr>
          <w:color w:val="auto"/>
          <w:sz w:val="28"/>
          <w:szCs w:val="28"/>
          <w:lang w:val="az-Latn-AZ"/>
        </w:rPr>
        <w:t>s</w:t>
      </w:r>
      <w:r w:rsidRPr="000A6FD8">
        <w:rPr>
          <w:color w:val="auto"/>
          <w:sz w:val="28"/>
          <w:szCs w:val="28"/>
          <w:lang w:val="az-Latn-AZ"/>
        </w:rPr>
        <w:t xml:space="preserve"> competence all the initiatives of the Heads of State voiced within the framework of the Organiz</w:t>
      </w:r>
      <w:bookmarkStart w:id="0" w:name="_GoBack"/>
      <w:bookmarkEnd w:id="0"/>
      <w:r w:rsidRPr="000A6FD8">
        <w:rPr>
          <w:color w:val="auto"/>
          <w:sz w:val="28"/>
          <w:szCs w:val="28"/>
          <w:lang w:val="az-Latn-AZ"/>
        </w:rPr>
        <w:t xml:space="preserve">ation of Turkic </w:t>
      </w:r>
      <w:r w:rsidRPr="000A6FD8">
        <w:rPr>
          <w:color w:val="auto"/>
          <w:sz w:val="28"/>
          <w:szCs w:val="28"/>
          <w:lang w:val="az-Latn-AZ"/>
        </w:rPr>
        <w:lastRenderedPageBreak/>
        <w:t xml:space="preserve">States </w:t>
      </w:r>
      <w:r w:rsidR="00AE718B">
        <w:rPr>
          <w:color w:val="auto"/>
          <w:sz w:val="28"/>
          <w:szCs w:val="28"/>
          <w:lang w:val="kk-KZ"/>
        </w:rPr>
        <w:t>(</w:t>
      </w:r>
      <w:r w:rsidR="00AE718B" w:rsidRPr="000A6FD8">
        <w:rPr>
          <w:color w:val="auto"/>
          <w:sz w:val="28"/>
          <w:szCs w:val="28"/>
          <w:lang w:val="az-Latn-AZ"/>
        </w:rPr>
        <w:t>OTS</w:t>
      </w:r>
      <w:r w:rsidR="00AE718B">
        <w:rPr>
          <w:color w:val="auto"/>
          <w:sz w:val="28"/>
          <w:szCs w:val="28"/>
          <w:lang w:val="kk-KZ"/>
        </w:rPr>
        <w:t>)</w:t>
      </w:r>
      <w:r w:rsidR="00AE718B" w:rsidRPr="000A6FD8">
        <w:rPr>
          <w:color w:val="auto"/>
          <w:sz w:val="28"/>
          <w:szCs w:val="28"/>
          <w:lang w:val="az-Latn-AZ"/>
        </w:rPr>
        <w:t xml:space="preserve"> </w:t>
      </w:r>
      <w:r w:rsidRPr="000A6FD8">
        <w:rPr>
          <w:color w:val="auto"/>
          <w:sz w:val="28"/>
          <w:szCs w:val="28"/>
          <w:lang w:val="az-Latn-AZ"/>
        </w:rPr>
        <w:t xml:space="preserve">aimed at the development and strengthening of the Turkic World, including those laid down in such strategic documents as the </w:t>
      </w:r>
      <w:r>
        <w:rPr>
          <w:color w:val="auto"/>
          <w:sz w:val="28"/>
          <w:szCs w:val="28"/>
          <w:lang w:val="az-Latn-AZ"/>
        </w:rPr>
        <w:t>“</w:t>
      </w:r>
      <w:r w:rsidRPr="000A6FD8">
        <w:rPr>
          <w:color w:val="auto"/>
          <w:sz w:val="28"/>
          <w:szCs w:val="28"/>
          <w:lang w:val="az-Latn-AZ"/>
        </w:rPr>
        <w:t xml:space="preserve">Turkic World Vision </w:t>
      </w:r>
      <w:r>
        <w:rPr>
          <w:color w:val="auto"/>
          <w:sz w:val="28"/>
          <w:szCs w:val="28"/>
          <w:lang w:val="az-Latn-AZ"/>
        </w:rPr>
        <w:t>–</w:t>
      </w:r>
      <w:r w:rsidRPr="000A6FD8">
        <w:rPr>
          <w:color w:val="auto"/>
          <w:sz w:val="28"/>
          <w:szCs w:val="28"/>
          <w:lang w:val="az-Latn-AZ"/>
        </w:rPr>
        <w:t xml:space="preserve"> 2040</w:t>
      </w:r>
      <w:r>
        <w:rPr>
          <w:color w:val="auto"/>
          <w:sz w:val="28"/>
          <w:szCs w:val="28"/>
          <w:lang w:val="az-Latn-AZ"/>
        </w:rPr>
        <w:t>”</w:t>
      </w:r>
      <w:r w:rsidRPr="000A6FD8">
        <w:rPr>
          <w:color w:val="auto"/>
          <w:sz w:val="28"/>
          <w:szCs w:val="28"/>
          <w:lang w:val="az-Latn-AZ"/>
        </w:rPr>
        <w:t xml:space="preserve"> and </w:t>
      </w:r>
      <w:r>
        <w:rPr>
          <w:color w:val="auto"/>
          <w:sz w:val="28"/>
          <w:szCs w:val="28"/>
          <w:lang w:val="az-Latn-AZ"/>
        </w:rPr>
        <w:t>“</w:t>
      </w:r>
      <w:r w:rsidRPr="000A6FD8">
        <w:rPr>
          <w:color w:val="auto"/>
          <w:sz w:val="28"/>
          <w:szCs w:val="28"/>
          <w:lang w:val="az-Latn-AZ"/>
        </w:rPr>
        <w:t>OTS Strategy for 2022-2026</w:t>
      </w:r>
      <w:r>
        <w:rPr>
          <w:color w:val="auto"/>
          <w:sz w:val="28"/>
          <w:szCs w:val="28"/>
          <w:lang w:val="az-Latn-AZ"/>
        </w:rPr>
        <w:t>”</w:t>
      </w:r>
      <w:r w:rsidRPr="000A6FD8">
        <w:rPr>
          <w:color w:val="auto"/>
          <w:sz w:val="28"/>
          <w:szCs w:val="28"/>
          <w:lang w:val="az-Latn-AZ"/>
        </w:rPr>
        <w:t>;</w:t>
      </w:r>
    </w:p>
    <w:p w14:paraId="5904DB02" w14:textId="611A5BE9" w:rsidR="00A50629" w:rsidRDefault="00A50629" w:rsidP="007212E3">
      <w:pPr>
        <w:jc w:val="both"/>
        <w:rPr>
          <w:rFonts w:ascii="Arial" w:hAnsi="Arial" w:cs="Arial"/>
          <w:bCs/>
          <w:sz w:val="28"/>
          <w:szCs w:val="28"/>
          <w:lang w:val="az-Latn-AZ" w:eastAsia="ru-RU"/>
        </w:rPr>
      </w:pPr>
    </w:p>
    <w:p w14:paraId="2E896FB2" w14:textId="77777777" w:rsidR="0028348E" w:rsidRDefault="0028348E" w:rsidP="0028348E">
      <w:pPr>
        <w:jc w:val="both"/>
        <w:rPr>
          <w:rFonts w:ascii="Arial" w:hAnsi="Arial" w:cs="Arial"/>
          <w:bCs/>
          <w:sz w:val="28"/>
          <w:szCs w:val="28"/>
          <w:lang w:eastAsia="ru-RU"/>
        </w:rPr>
      </w:pPr>
      <w:r w:rsidRPr="004E5AC7">
        <w:rPr>
          <w:rFonts w:ascii="Arial" w:hAnsi="Arial" w:cs="Arial"/>
          <w:b/>
          <w:bCs/>
          <w:i/>
          <w:sz w:val="28"/>
          <w:szCs w:val="28"/>
          <w:lang w:eastAsia="ru-RU"/>
        </w:rPr>
        <w:t>Welcoming</w:t>
      </w:r>
      <w:r w:rsidRPr="004E5AC7">
        <w:rPr>
          <w:rFonts w:ascii="Arial" w:hAnsi="Arial" w:cs="Arial"/>
          <w:bCs/>
          <w:sz w:val="28"/>
          <w:szCs w:val="28"/>
          <w:lang w:eastAsia="ru-RU"/>
        </w:rPr>
        <w:t xml:space="preserve"> all mutual cooperation activities aimed at </w:t>
      </w:r>
      <w:r w:rsidRPr="00A50629">
        <w:rPr>
          <w:rFonts w:ascii="Arial" w:hAnsi="Arial" w:cs="Arial"/>
          <w:bCs/>
          <w:sz w:val="28"/>
          <w:szCs w:val="28"/>
          <w:lang w:eastAsia="ru-RU"/>
        </w:rPr>
        <w:t>increasing and protecting mutual investments</w:t>
      </w:r>
      <w:r w:rsidRPr="004E5AC7">
        <w:rPr>
          <w:rFonts w:ascii="Arial" w:hAnsi="Arial" w:cs="Arial"/>
          <w:bCs/>
          <w:sz w:val="28"/>
          <w:szCs w:val="28"/>
          <w:lang w:eastAsia="ru-RU"/>
        </w:rPr>
        <w:t xml:space="preserve"> </w:t>
      </w:r>
      <w:r>
        <w:rPr>
          <w:rFonts w:ascii="Arial" w:hAnsi="Arial" w:cs="Arial"/>
          <w:bCs/>
          <w:sz w:val="28"/>
          <w:szCs w:val="28"/>
          <w:lang w:eastAsia="ru-RU"/>
        </w:rPr>
        <w:t xml:space="preserve">for purpose of </w:t>
      </w:r>
      <w:r w:rsidRPr="004E5AC7">
        <w:rPr>
          <w:rFonts w:ascii="Arial" w:hAnsi="Arial" w:cs="Arial"/>
          <w:bCs/>
          <w:sz w:val="28"/>
          <w:szCs w:val="28"/>
          <w:lang w:eastAsia="ru-RU"/>
        </w:rPr>
        <w:t xml:space="preserve">strengthening the national economies of </w:t>
      </w:r>
      <w:r w:rsidRPr="007212E3">
        <w:rPr>
          <w:rFonts w:ascii="Arial" w:hAnsi="Arial" w:cs="Arial"/>
          <w:sz w:val="28"/>
          <w:szCs w:val="28"/>
          <w:lang w:val="en-GB"/>
        </w:rPr>
        <w:t>the</w:t>
      </w:r>
      <w:r w:rsidRPr="004E5AC7">
        <w:rPr>
          <w:rFonts w:ascii="Arial" w:hAnsi="Arial" w:cs="Arial"/>
          <w:bCs/>
          <w:sz w:val="28"/>
          <w:szCs w:val="28"/>
          <w:lang w:eastAsia="ru-RU"/>
        </w:rPr>
        <w:t xml:space="preserve"> TURKPA member states;</w:t>
      </w:r>
    </w:p>
    <w:p w14:paraId="4B44D85B" w14:textId="2B2CE550" w:rsidR="00A50629" w:rsidRDefault="00A50629" w:rsidP="007212E3">
      <w:pPr>
        <w:jc w:val="both"/>
        <w:rPr>
          <w:rFonts w:ascii="Arial" w:hAnsi="Arial" w:cs="Arial"/>
          <w:bCs/>
          <w:sz w:val="28"/>
          <w:szCs w:val="28"/>
          <w:lang w:val="az-Latn-AZ" w:eastAsia="ru-RU"/>
        </w:rPr>
      </w:pPr>
    </w:p>
    <w:p w14:paraId="71BAA3B3" w14:textId="1BDDD902" w:rsidR="0028348E" w:rsidRDefault="0028348E" w:rsidP="0028348E">
      <w:pPr>
        <w:jc w:val="both"/>
        <w:rPr>
          <w:rFonts w:ascii="Arial" w:hAnsi="Arial" w:cs="Arial"/>
          <w:bCs/>
          <w:sz w:val="28"/>
          <w:szCs w:val="28"/>
          <w:lang w:eastAsia="ru-RU"/>
        </w:rPr>
      </w:pPr>
      <w:r w:rsidRPr="008B392C">
        <w:rPr>
          <w:rFonts w:ascii="Arial" w:hAnsi="Arial" w:cs="Arial"/>
          <w:b/>
          <w:bCs/>
          <w:i/>
          <w:sz w:val="28"/>
          <w:szCs w:val="28"/>
          <w:lang w:eastAsia="ru-RU"/>
        </w:rPr>
        <w:t>Realizing</w:t>
      </w:r>
      <w:r w:rsidRPr="008B392C">
        <w:rPr>
          <w:rFonts w:ascii="Arial" w:hAnsi="Arial" w:cs="Arial"/>
          <w:bCs/>
          <w:sz w:val="28"/>
          <w:szCs w:val="28"/>
          <w:lang w:eastAsia="ru-RU"/>
        </w:rPr>
        <w:t xml:space="preserve"> that in the increasingly </w:t>
      </w:r>
      <w:r w:rsidRPr="00275D79">
        <w:rPr>
          <w:rFonts w:ascii="Arial" w:hAnsi="Arial" w:cs="Arial"/>
          <w:bCs/>
          <w:sz w:val="28"/>
          <w:szCs w:val="28"/>
          <w:lang w:eastAsia="ru-RU"/>
        </w:rPr>
        <w:t>complicated</w:t>
      </w:r>
      <w:r w:rsidRPr="008B392C">
        <w:rPr>
          <w:rFonts w:ascii="Arial" w:hAnsi="Arial" w:cs="Arial"/>
          <w:bCs/>
          <w:sz w:val="28"/>
          <w:szCs w:val="28"/>
          <w:lang w:eastAsia="ru-RU"/>
        </w:rPr>
        <w:t xml:space="preserve"> geopolitical and international </w:t>
      </w:r>
      <w:r w:rsidR="00BA112A" w:rsidRPr="00E81FE4">
        <w:rPr>
          <w:rFonts w:ascii="Arial" w:hAnsi="Arial" w:cs="Arial"/>
          <w:bCs/>
          <w:sz w:val="28"/>
          <w:szCs w:val="28"/>
          <w:lang w:eastAsia="ru-RU"/>
        </w:rPr>
        <w:t>trade and economic</w:t>
      </w:r>
      <w:r w:rsidR="00BA112A" w:rsidRPr="008B392C">
        <w:rPr>
          <w:rFonts w:ascii="Arial" w:hAnsi="Arial" w:cs="Arial"/>
          <w:bCs/>
          <w:sz w:val="28"/>
          <w:szCs w:val="28"/>
          <w:lang w:eastAsia="ru-RU"/>
        </w:rPr>
        <w:t xml:space="preserve"> </w:t>
      </w:r>
      <w:r w:rsidRPr="008B392C">
        <w:rPr>
          <w:rFonts w:ascii="Arial" w:hAnsi="Arial" w:cs="Arial"/>
          <w:bCs/>
          <w:sz w:val="28"/>
          <w:szCs w:val="28"/>
          <w:lang w:eastAsia="ru-RU"/>
        </w:rPr>
        <w:t xml:space="preserve">situation, </w:t>
      </w:r>
      <w:r w:rsidRPr="00275D79">
        <w:rPr>
          <w:rFonts w:ascii="Arial" w:hAnsi="Arial" w:cs="Arial"/>
          <w:bCs/>
          <w:sz w:val="28"/>
          <w:szCs w:val="28"/>
          <w:lang w:eastAsia="ru-RU"/>
        </w:rPr>
        <w:t>the</w:t>
      </w:r>
      <w:r w:rsidRPr="008B392C">
        <w:rPr>
          <w:rFonts w:ascii="Arial" w:hAnsi="Arial" w:cs="Arial"/>
          <w:bCs/>
          <w:sz w:val="28"/>
          <w:szCs w:val="28"/>
          <w:lang w:eastAsia="ru-RU"/>
        </w:rPr>
        <w:t xml:space="preserve"> TURKPA cooperation should be focused on improving mutually beneficial trade </w:t>
      </w:r>
      <w:r>
        <w:rPr>
          <w:rFonts w:ascii="Arial" w:hAnsi="Arial" w:cs="Arial"/>
          <w:bCs/>
          <w:sz w:val="28"/>
          <w:szCs w:val="28"/>
          <w:lang w:eastAsia="ru-RU"/>
        </w:rPr>
        <w:t xml:space="preserve">and </w:t>
      </w:r>
      <w:r w:rsidRPr="005C685B">
        <w:rPr>
          <w:rFonts w:ascii="Arial" w:hAnsi="Arial" w:cs="Arial"/>
          <w:sz w:val="28"/>
          <w:szCs w:val="28"/>
          <w:lang w:val="en-GB"/>
        </w:rPr>
        <w:t>economic</w:t>
      </w:r>
      <w:r w:rsidRPr="008B392C">
        <w:rPr>
          <w:rFonts w:ascii="Arial" w:hAnsi="Arial" w:cs="Arial"/>
          <w:bCs/>
          <w:sz w:val="28"/>
          <w:szCs w:val="28"/>
          <w:lang w:eastAsia="ru-RU"/>
        </w:rPr>
        <w:t xml:space="preserve"> mechanisms;</w:t>
      </w:r>
    </w:p>
    <w:p w14:paraId="181F699D" w14:textId="2026F4E1" w:rsidR="00D4627A" w:rsidRDefault="00D4627A" w:rsidP="00D4627A">
      <w:pPr>
        <w:jc w:val="both"/>
        <w:rPr>
          <w:rFonts w:ascii="Arial" w:hAnsi="Arial" w:cs="Arial"/>
          <w:bCs/>
          <w:sz w:val="28"/>
          <w:szCs w:val="28"/>
          <w:lang w:eastAsia="ru-RU"/>
        </w:rPr>
      </w:pPr>
    </w:p>
    <w:p w14:paraId="25EBA8C6" w14:textId="674E3323" w:rsidR="00BA112A" w:rsidRDefault="0028348E" w:rsidP="0028348E">
      <w:pPr>
        <w:jc w:val="both"/>
        <w:rPr>
          <w:rFonts w:ascii="Arial" w:hAnsi="Arial" w:cs="Arial"/>
          <w:sz w:val="28"/>
          <w:szCs w:val="28"/>
          <w:lang w:val="en-GB"/>
        </w:rPr>
      </w:pPr>
      <w:r w:rsidRPr="007212E3">
        <w:rPr>
          <w:rFonts w:ascii="Arial" w:hAnsi="Arial" w:cs="Arial"/>
          <w:b/>
          <w:i/>
          <w:sz w:val="28"/>
          <w:szCs w:val="28"/>
          <w:lang w:val="en-GB"/>
        </w:rPr>
        <w:t>Understanding</w:t>
      </w:r>
      <w:r w:rsidRPr="007212E3">
        <w:rPr>
          <w:rFonts w:ascii="Arial" w:hAnsi="Arial" w:cs="Arial"/>
          <w:sz w:val="28"/>
          <w:szCs w:val="28"/>
          <w:lang w:val="en-GB"/>
        </w:rPr>
        <w:t xml:space="preserve"> the need to </w:t>
      </w:r>
      <w:r w:rsidRPr="00FA6319">
        <w:rPr>
          <w:rFonts w:ascii="Arial" w:hAnsi="Arial" w:cs="Arial"/>
          <w:bCs/>
          <w:sz w:val="28"/>
          <w:szCs w:val="28"/>
          <w:lang w:eastAsia="ru-RU"/>
        </w:rPr>
        <w:t>increase the transit potential</w:t>
      </w:r>
      <w:r>
        <w:rPr>
          <w:rFonts w:ascii="Arial" w:hAnsi="Arial" w:cs="Arial"/>
          <w:bCs/>
          <w:sz w:val="28"/>
          <w:szCs w:val="28"/>
          <w:lang w:val="kk-KZ" w:eastAsia="ru-RU"/>
        </w:rPr>
        <w:t xml:space="preserve"> </w:t>
      </w:r>
      <w:r>
        <w:rPr>
          <w:rFonts w:ascii="Arial" w:hAnsi="Arial" w:cs="Arial"/>
          <w:bCs/>
          <w:sz w:val="28"/>
          <w:szCs w:val="28"/>
          <w:lang w:eastAsia="ru-RU"/>
        </w:rPr>
        <w:t xml:space="preserve">through </w:t>
      </w:r>
      <w:r w:rsidRPr="0028348E">
        <w:rPr>
          <w:rFonts w:ascii="Arial" w:hAnsi="Arial" w:cs="Arial"/>
          <w:bCs/>
          <w:sz w:val="28"/>
          <w:szCs w:val="28"/>
          <w:lang w:eastAsia="ru-RU"/>
        </w:rPr>
        <w:t>simplifying and digitizing customs procedures</w:t>
      </w:r>
      <w:r w:rsidRPr="007212E3">
        <w:rPr>
          <w:rFonts w:ascii="Arial" w:hAnsi="Arial" w:cs="Arial"/>
          <w:sz w:val="28"/>
          <w:szCs w:val="28"/>
          <w:lang w:val="en-GB"/>
        </w:rPr>
        <w:t xml:space="preserve"> in order to </w:t>
      </w:r>
      <w:r w:rsidR="00BA112A" w:rsidRPr="00E81FE4">
        <w:rPr>
          <w:rFonts w:ascii="Arial" w:hAnsi="Arial" w:cs="Arial"/>
          <w:bCs/>
          <w:sz w:val="28"/>
          <w:szCs w:val="28"/>
          <w:lang w:eastAsia="ru-RU"/>
        </w:rPr>
        <w:t xml:space="preserve">create favorable conditions for the transit routes passing through the TURKPA territory established in the international treaties that approved by </w:t>
      </w:r>
      <w:r w:rsidR="00BA112A" w:rsidRPr="007212E3">
        <w:rPr>
          <w:rFonts w:ascii="Arial" w:hAnsi="Arial" w:cs="Arial"/>
          <w:sz w:val="28"/>
          <w:szCs w:val="28"/>
          <w:lang w:val="en-GB"/>
        </w:rPr>
        <w:t>the</w:t>
      </w:r>
      <w:r w:rsidR="00BA112A" w:rsidRPr="00E81FE4">
        <w:rPr>
          <w:rFonts w:ascii="Arial" w:hAnsi="Arial" w:cs="Arial"/>
          <w:bCs/>
          <w:sz w:val="28"/>
          <w:szCs w:val="28"/>
          <w:lang w:eastAsia="ru-RU"/>
        </w:rPr>
        <w:t xml:space="preserve"> TURKPA member countries</w:t>
      </w:r>
      <w:r w:rsidR="00BA112A">
        <w:rPr>
          <w:rFonts w:ascii="Arial" w:hAnsi="Arial" w:cs="Arial"/>
          <w:bCs/>
          <w:sz w:val="28"/>
          <w:szCs w:val="28"/>
          <w:lang w:eastAsia="ru-RU"/>
        </w:rPr>
        <w:t>;</w:t>
      </w:r>
    </w:p>
    <w:p w14:paraId="52AED842" w14:textId="77777777" w:rsidR="00C954A8" w:rsidRDefault="00C954A8" w:rsidP="007212E3">
      <w:pPr>
        <w:jc w:val="both"/>
        <w:rPr>
          <w:rFonts w:ascii="Arial" w:hAnsi="Arial" w:cs="Arial"/>
          <w:bCs/>
          <w:sz w:val="28"/>
          <w:szCs w:val="28"/>
          <w:lang w:eastAsia="ru-RU"/>
        </w:rPr>
      </w:pPr>
    </w:p>
    <w:p w14:paraId="26451DA8" w14:textId="77777777" w:rsidR="001D3ED7" w:rsidRDefault="00BA112A" w:rsidP="00BA112A">
      <w:pPr>
        <w:jc w:val="both"/>
        <w:rPr>
          <w:rFonts w:ascii="Arial" w:hAnsi="Arial" w:cs="Arial"/>
          <w:bCs/>
          <w:sz w:val="28"/>
          <w:szCs w:val="28"/>
          <w:lang w:eastAsia="ru-RU"/>
        </w:rPr>
      </w:pPr>
      <w:r w:rsidRPr="003C7BDB">
        <w:rPr>
          <w:rFonts w:ascii="Arial" w:hAnsi="Arial" w:cs="Arial"/>
          <w:b/>
          <w:bCs/>
          <w:i/>
          <w:sz w:val="28"/>
          <w:szCs w:val="28"/>
          <w:lang w:eastAsia="ru-RU"/>
        </w:rPr>
        <w:t xml:space="preserve">Considering </w:t>
      </w:r>
      <w:r w:rsidRPr="0058273C">
        <w:rPr>
          <w:rFonts w:ascii="Arial" w:hAnsi="Arial" w:cs="Arial"/>
          <w:bCs/>
          <w:sz w:val="28"/>
          <w:szCs w:val="28"/>
          <w:lang w:eastAsia="ru-RU"/>
        </w:rPr>
        <w:t xml:space="preserve">the special role of parliaments and parliamentarians in </w:t>
      </w:r>
      <w:r w:rsidRPr="003C7BDB">
        <w:rPr>
          <w:rFonts w:ascii="Arial" w:hAnsi="Arial" w:cs="Arial"/>
          <w:bCs/>
          <w:sz w:val="28"/>
          <w:szCs w:val="28"/>
          <w:lang w:eastAsia="ru-RU"/>
        </w:rPr>
        <w:t xml:space="preserve">providing institutional, infrastructural and financial support for the </w:t>
      </w:r>
      <w:r w:rsidRPr="002E55BC">
        <w:rPr>
          <w:rFonts w:ascii="Arial" w:hAnsi="Arial" w:cs="Arial"/>
          <w:bCs/>
          <w:sz w:val="28"/>
          <w:szCs w:val="28"/>
          <w:lang w:eastAsia="ru-RU"/>
        </w:rPr>
        <w:t xml:space="preserve">development of </w:t>
      </w:r>
      <w:r w:rsidRPr="004E5AC7">
        <w:rPr>
          <w:rFonts w:ascii="Arial" w:hAnsi="Arial" w:cs="Arial"/>
          <w:bCs/>
          <w:sz w:val="28"/>
          <w:szCs w:val="28"/>
          <w:lang w:eastAsia="ru-RU"/>
        </w:rPr>
        <w:t>all</w:t>
      </w:r>
      <w:r w:rsidRPr="0058273C">
        <w:rPr>
          <w:rFonts w:ascii="Arial" w:hAnsi="Arial" w:cs="Arial"/>
          <w:bCs/>
          <w:sz w:val="28"/>
          <w:szCs w:val="28"/>
          <w:lang w:eastAsia="ru-RU"/>
        </w:rPr>
        <w:t xml:space="preserve"> sectors of the national economy </w:t>
      </w:r>
      <w:r>
        <w:rPr>
          <w:rFonts w:ascii="Arial" w:hAnsi="Arial" w:cs="Arial"/>
          <w:bCs/>
          <w:sz w:val="28"/>
          <w:szCs w:val="28"/>
          <w:lang w:eastAsia="ru-RU"/>
        </w:rPr>
        <w:t xml:space="preserve">including </w:t>
      </w:r>
      <w:r w:rsidRPr="0058273C">
        <w:rPr>
          <w:rFonts w:ascii="Arial" w:hAnsi="Arial" w:cs="Arial"/>
          <w:bCs/>
          <w:sz w:val="28"/>
          <w:szCs w:val="28"/>
          <w:lang w:eastAsia="ru-RU"/>
        </w:rPr>
        <w:t xml:space="preserve">trade, industry, production and transport </w:t>
      </w:r>
      <w:r w:rsidRPr="003C7BDB">
        <w:rPr>
          <w:rFonts w:ascii="Arial" w:hAnsi="Arial" w:cs="Arial"/>
          <w:bCs/>
          <w:sz w:val="28"/>
          <w:szCs w:val="28"/>
          <w:lang w:eastAsia="ru-RU"/>
        </w:rPr>
        <w:t xml:space="preserve">by enacting legislation, approving budgets, </w:t>
      </w:r>
      <w:r w:rsidR="001D3ED7" w:rsidRPr="003C7BDB">
        <w:rPr>
          <w:rFonts w:ascii="Arial" w:hAnsi="Arial" w:cs="Arial"/>
          <w:bCs/>
          <w:sz w:val="28"/>
          <w:szCs w:val="28"/>
          <w:lang w:eastAsia="ru-RU"/>
        </w:rPr>
        <w:t>mobilizing resources,</w:t>
      </w:r>
    </w:p>
    <w:p w14:paraId="5A950C2C" w14:textId="448F865B" w:rsidR="000A6FD8" w:rsidRDefault="000A6FD8" w:rsidP="00072C77">
      <w:pPr>
        <w:pStyle w:val="Normal1"/>
        <w:ind w:right="90"/>
        <w:jc w:val="both"/>
        <w:rPr>
          <w:color w:val="auto"/>
          <w:sz w:val="28"/>
          <w:szCs w:val="28"/>
          <w:lang w:val="az-Latn-AZ"/>
        </w:rPr>
      </w:pPr>
    </w:p>
    <w:p w14:paraId="54FFFFFF" w14:textId="5B41A3AE" w:rsidR="00530772" w:rsidRPr="007212E3" w:rsidRDefault="00186C65" w:rsidP="007212E3">
      <w:pPr>
        <w:spacing w:line="360" w:lineRule="auto"/>
        <w:jc w:val="both"/>
        <w:rPr>
          <w:rFonts w:ascii="Arial" w:hAnsi="Arial" w:cs="Arial"/>
          <w:bCs/>
          <w:i/>
          <w:sz w:val="28"/>
          <w:szCs w:val="28"/>
        </w:rPr>
      </w:pPr>
      <w:r w:rsidRPr="007212E3">
        <w:rPr>
          <w:rFonts w:ascii="Arial" w:hAnsi="Arial" w:cs="Arial"/>
          <w:b/>
          <w:sz w:val="28"/>
          <w:szCs w:val="28"/>
        </w:rPr>
        <w:t>R</w:t>
      </w:r>
      <w:r w:rsidR="002772A7" w:rsidRPr="007212E3">
        <w:rPr>
          <w:rFonts w:ascii="Arial" w:hAnsi="Arial" w:cs="Arial"/>
          <w:b/>
          <w:sz w:val="28"/>
          <w:szCs w:val="28"/>
        </w:rPr>
        <w:t>ecommends</w:t>
      </w:r>
      <w:r w:rsidR="002772A7" w:rsidRPr="007212E3">
        <w:rPr>
          <w:rFonts w:ascii="Arial" w:hAnsi="Arial" w:cs="Arial"/>
          <w:sz w:val="28"/>
          <w:szCs w:val="28"/>
        </w:rPr>
        <w:t xml:space="preserve"> the parliaments of the TURKPA member countries</w:t>
      </w:r>
      <w:r w:rsidR="00530772" w:rsidRPr="007212E3">
        <w:rPr>
          <w:rFonts w:ascii="Arial" w:hAnsi="Arial" w:cs="Arial"/>
          <w:sz w:val="28"/>
          <w:szCs w:val="28"/>
        </w:rPr>
        <w:t>:</w:t>
      </w:r>
    </w:p>
    <w:p w14:paraId="7C0CACCE" w14:textId="5ADEF2E4" w:rsidR="00B63D20" w:rsidRPr="00B63D20" w:rsidRDefault="00700B43" w:rsidP="00CE71ED">
      <w:pPr>
        <w:pStyle w:val="ListParagraph"/>
        <w:numPr>
          <w:ilvl w:val="0"/>
          <w:numId w:val="1"/>
        </w:numPr>
        <w:suppressAutoHyphens/>
        <w:spacing w:after="120" w:line="240" w:lineRule="auto"/>
        <w:ind w:left="567" w:hanging="567"/>
        <w:jc w:val="both"/>
        <w:rPr>
          <w:rFonts w:ascii="Arial" w:hAnsi="Arial" w:cs="Arial"/>
          <w:bCs/>
          <w:i/>
          <w:sz w:val="28"/>
          <w:szCs w:val="28"/>
          <w:lang w:val="en-US"/>
        </w:rPr>
      </w:pPr>
      <w:r w:rsidRPr="00EF40DD">
        <w:rPr>
          <w:rFonts w:ascii="Arial" w:hAnsi="Arial" w:cs="Arial"/>
          <w:bCs/>
          <w:i/>
          <w:sz w:val="28"/>
          <w:szCs w:val="28"/>
          <w:lang w:val="en-US"/>
        </w:rPr>
        <w:t>to improve</w:t>
      </w:r>
      <w:r w:rsidRPr="00EF40DD">
        <w:rPr>
          <w:rFonts w:ascii="Arial" w:hAnsi="Arial" w:cs="Arial"/>
          <w:bCs/>
          <w:sz w:val="28"/>
          <w:szCs w:val="28"/>
          <w:lang w:val="en-US"/>
        </w:rPr>
        <w:t xml:space="preserve"> </w:t>
      </w:r>
      <w:r w:rsidR="00EF40DD" w:rsidRPr="00EF40DD">
        <w:rPr>
          <w:rFonts w:ascii="Arial" w:hAnsi="Arial" w:cs="Arial"/>
          <w:sz w:val="28"/>
          <w:szCs w:val="28"/>
          <w:lang w:val="az-Latn-AZ"/>
        </w:rPr>
        <w:t xml:space="preserve">the </w:t>
      </w:r>
      <w:r w:rsidRPr="00EF40DD">
        <w:rPr>
          <w:rFonts w:ascii="Arial" w:hAnsi="Arial" w:cs="Arial"/>
          <w:bCs/>
          <w:sz w:val="28"/>
          <w:szCs w:val="28"/>
          <w:lang w:val="en-US"/>
        </w:rPr>
        <w:t xml:space="preserve">legal framework </w:t>
      </w:r>
      <w:r w:rsidR="00EF40DD" w:rsidRPr="00EF40DD">
        <w:rPr>
          <w:rFonts w:ascii="Arial" w:hAnsi="Arial" w:cs="Arial"/>
          <w:sz w:val="28"/>
          <w:szCs w:val="28"/>
          <w:lang w:val="az-Latn-AZ"/>
        </w:rPr>
        <w:t>related to</w:t>
      </w:r>
      <w:r w:rsidR="00EF40DD" w:rsidRPr="00EF40DD">
        <w:rPr>
          <w:rFonts w:ascii="Arial" w:hAnsi="Arial" w:cs="Arial"/>
          <w:bCs/>
          <w:sz w:val="28"/>
          <w:szCs w:val="28"/>
          <w:lang w:val="en-US"/>
        </w:rPr>
        <w:t xml:space="preserve"> </w:t>
      </w:r>
      <w:r w:rsidR="00B14ECB" w:rsidRPr="00B14ECB">
        <w:rPr>
          <w:rFonts w:ascii="Arial" w:hAnsi="Arial" w:cs="Arial"/>
          <w:bCs/>
          <w:sz w:val="28"/>
          <w:szCs w:val="28"/>
          <w:lang w:val="en-US"/>
        </w:rPr>
        <w:t>joint ventures</w:t>
      </w:r>
      <w:r w:rsidRPr="00EF40DD">
        <w:rPr>
          <w:rFonts w:ascii="Arial" w:hAnsi="Arial" w:cs="Arial"/>
          <w:bCs/>
          <w:sz w:val="28"/>
          <w:szCs w:val="28"/>
          <w:lang w:val="en-US"/>
        </w:rPr>
        <w:t xml:space="preserve">, with subsequent harmonization and approximation of </w:t>
      </w:r>
      <w:r w:rsidR="00EF40DD" w:rsidRPr="00EF40DD">
        <w:rPr>
          <w:rFonts w:ascii="Arial" w:hAnsi="Arial" w:cs="Arial"/>
          <w:sz w:val="28"/>
          <w:szCs w:val="28"/>
          <w:lang w:val="az-Latn-AZ"/>
        </w:rPr>
        <w:t>the</w:t>
      </w:r>
      <w:r w:rsidR="00EF40DD" w:rsidRPr="00EF40DD">
        <w:rPr>
          <w:rFonts w:ascii="Arial" w:hAnsi="Arial" w:cs="Arial"/>
          <w:bCs/>
          <w:sz w:val="28"/>
          <w:szCs w:val="28"/>
          <w:lang w:val="en-US"/>
        </w:rPr>
        <w:t xml:space="preserve"> </w:t>
      </w:r>
      <w:r w:rsidRPr="00EF40DD">
        <w:rPr>
          <w:rFonts w:ascii="Arial" w:hAnsi="Arial" w:cs="Arial"/>
          <w:bCs/>
          <w:sz w:val="28"/>
          <w:szCs w:val="28"/>
          <w:lang w:val="en-US"/>
        </w:rPr>
        <w:t xml:space="preserve">legislation among </w:t>
      </w:r>
      <w:r w:rsidR="005847CE" w:rsidRPr="00EF40DD">
        <w:rPr>
          <w:rFonts w:ascii="Arial" w:hAnsi="Arial" w:cs="Arial"/>
          <w:bCs/>
          <w:sz w:val="28"/>
          <w:szCs w:val="28"/>
          <w:lang w:val="en-US"/>
        </w:rPr>
        <w:t xml:space="preserve">the TURKPA </w:t>
      </w:r>
      <w:r w:rsidRPr="00EF40DD">
        <w:rPr>
          <w:rFonts w:ascii="Arial" w:hAnsi="Arial" w:cs="Arial"/>
          <w:bCs/>
          <w:sz w:val="28"/>
          <w:szCs w:val="28"/>
          <w:lang w:val="en-US"/>
        </w:rPr>
        <w:t>member countries</w:t>
      </w:r>
      <w:r w:rsidR="00530772" w:rsidRPr="00EF40DD">
        <w:rPr>
          <w:rFonts w:ascii="Arial" w:hAnsi="Arial" w:cs="Arial"/>
          <w:bCs/>
          <w:sz w:val="28"/>
          <w:szCs w:val="28"/>
          <w:lang w:val="en-US"/>
        </w:rPr>
        <w:t>;</w:t>
      </w:r>
      <w:r w:rsidR="00700982" w:rsidRPr="00EF40DD">
        <w:rPr>
          <w:rFonts w:ascii="Arial" w:hAnsi="Arial" w:cs="Arial"/>
          <w:lang w:val="en-US"/>
        </w:rPr>
        <w:t xml:space="preserve"> </w:t>
      </w:r>
    </w:p>
    <w:p w14:paraId="5DE9249B" w14:textId="6DC79795" w:rsidR="00835021" w:rsidRPr="00E40A57" w:rsidRDefault="00835021" w:rsidP="00835021">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207CD6">
        <w:rPr>
          <w:rFonts w:ascii="Arial" w:hAnsi="Arial" w:cs="Arial"/>
          <w:i/>
          <w:sz w:val="28"/>
          <w:szCs w:val="28"/>
          <w:lang w:val="en-US"/>
        </w:rPr>
        <w:t>to</w:t>
      </w:r>
      <w:r w:rsidRPr="00207CD6">
        <w:rPr>
          <w:rFonts w:ascii="Arial" w:hAnsi="Arial" w:cs="Arial"/>
          <w:bCs/>
          <w:i/>
          <w:sz w:val="28"/>
          <w:szCs w:val="28"/>
          <w:lang w:val="en-US"/>
        </w:rPr>
        <w:t xml:space="preserve"> </w:t>
      </w:r>
      <w:r w:rsidR="007518F5" w:rsidRPr="007518F5">
        <w:rPr>
          <w:rFonts w:ascii="Arial" w:hAnsi="Arial" w:cs="Arial"/>
          <w:bCs/>
          <w:i/>
          <w:sz w:val="28"/>
          <w:szCs w:val="28"/>
          <w:lang w:val="en-US"/>
        </w:rPr>
        <w:t>harmonize</w:t>
      </w:r>
      <w:r w:rsidRPr="00207CD6">
        <w:rPr>
          <w:rFonts w:ascii="Arial" w:hAnsi="Arial" w:cs="Arial"/>
          <w:bCs/>
          <w:iCs/>
          <w:sz w:val="28"/>
          <w:szCs w:val="28"/>
          <w:lang w:val="en-US"/>
        </w:rPr>
        <w:t xml:space="preserve"> </w:t>
      </w:r>
      <w:r w:rsidRPr="00662B6F">
        <w:rPr>
          <w:rFonts w:ascii="Arial" w:hAnsi="Arial" w:cs="Arial"/>
          <w:bCs/>
          <w:sz w:val="28"/>
          <w:szCs w:val="28"/>
          <w:lang w:val="en-US"/>
        </w:rPr>
        <w:t>the</w:t>
      </w:r>
      <w:r w:rsidRPr="00207CD6">
        <w:rPr>
          <w:rFonts w:ascii="Arial" w:hAnsi="Arial" w:cs="Arial"/>
          <w:bCs/>
          <w:iCs/>
          <w:sz w:val="28"/>
          <w:szCs w:val="28"/>
          <w:lang w:val="en-US"/>
        </w:rPr>
        <w:t xml:space="preserve"> legislation </w:t>
      </w:r>
      <w:r w:rsidRPr="00662B6F">
        <w:rPr>
          <w:rFonts w:ascii="Arial" w:hAnsi="Arial" w:cs="Arial"/>
          <w:bCs/>
          <w:sz w:val="28"/>
          <w:szCs w:val="28"/>
          <w:lang w:val="en-US"/>
        </w:rPr>
        <w:t>of</w:t>
      </w:r>
      <w:r>
        <w:rPr>
          <w:rFonts w:ascii="Arial" w:hAnsi="Arial" w:cs="Arial"/>
          <w:bCs/>
          <w:sz w:val="28"/>
          <w:szCs w:val="28"/>
          <w:lang w:val="kk-KZ"/>
        </w:rPr>
        <w:t xml:space="preserve"> </w:t>
      </w:r>
      <w:r w:rsidRPr="00207CD6">
        <w:rPr>
          <w:rFonts w:ascii="Arial" w:hAnsi="Arial" w:cs="Arial"/>
          <w:bCs/>
          <w:iCs/>
          <w:sz w:val="28"/>
          <w:szCs w:val="28"/>
          <w:lang w:val="en-US"/>
        </w:rPr>
        <w:t>TURKPA member countries aimed at integrating digital markets in e-commerce, including the exchange of electronic forms of documents related to e-commerce, mutual recognition of electronic certificates, digital payment of customs duties and fees, digital invoices and trade financing, digital logistics, etc</w:t>
      </w:r>
      <w:r>
        <w:rPr>
          <w:rFonts w:ascii="Arial" w:hAnsi="Arial" w:cs="Arial"/>
          <w:bCs/>
          <w:iCs/>
          <w:sz w:val="28"/>
          <w:szCs w:val="28"/>
          <w:lang w:val="kk-KZ"/>
        </w:rPr>
        <w:t>.</w:t>
      </w:r>
      <w:r>
        <w:rPr>
          <w:rFonts w:ascii="Arial" w:hAnsi="Arial" w:cs="Arial"/>
          <w:bCs/>
          <w:sz w:val="28"/>
          <w:szCs w:val="28"/>
          <w:lang w:val="kk-KZ"/>
        </w:rPr>
        <w:t>;</w:t>
      </w:r>
    </w:p>
    <w:p w14:paraId="63CB6ACF" w14:textId="77777777" w:rsidR="00835021" w:rsidRDefault="00835021" w:rsidP="00835021">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D3666D">
        <w:rPr>
          <w:rFonts w:ascii="Arial" w:hAnsi="Arial" w:cs="Arial"/>
          <w:bCs/>
          <w:i/>
          <w:sz w:val="28"/>
          <w:szCs w:val="28"/>
          <w:lang w:val="en-US"/>
        </w:rPr>
        <w:t>to establish</w:t>
      </w:r>
      <w:r w:rsidRPr="00D3666D">
        <w:rPr>
          <w:rFonts w:ascii="Arial" w:hAnsi="Arial" w:cs="Arial"/>
          <w:bCs/>
          <w:iCs/>
          <w:sz w:val="28"/>
          <w:szCs w:val="28"/>
          <w:lang w:val="en-US"/>
        </w:rPr>
        <w:t xml:space="preserve"> a harmonious legal framework among TURKPA member countries that will give the most positive impetus to increasing mutual and regional trade, as well as ensure full freedom in bilateral and transit traffic TURKPA between member countries;</w:t>
      </w:r>
    </w:p>
    <w:p w14:paraId="0B13A0C8" w14:textId="6C229CFA" w:rsidR="00835B0A" w:rsidRPr="00835B0A" w:rsidRDefault="00B14ECB" w:rsidP="00835B0A">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97636A">
        <w:rPr>
          <w:rFonts w:ascii="Arial" w:hAnsi="Arial" w:cs="Arial"/>
          <w:bCs/>
          <w:i/>
          <w:sz w:val="28"/>
          <w:szCs w:val="28"/>
          <w:lang w:val="en-US"/>
        </w:rPr>
        <w:t>to support</w:t>
      </w:r>
      <w:r w:rsidRPr="006B3EEF">
        <w:rPr>
          <w:rFonts w:ascii="Arial" w:hAnsi="Arial" w:cs="Arial"/>
          <w:bCs/>
          <w:sz w:val="28"/>
          <w:szCs w:val="28"/>
          <w:lang w:val="en-US"/>
        </w:rPr>
        <w:t xml:space="preserve"> </w:t>
      </w:r>
      <w:r w:rsidR="00835B0A" w:rsidRPr="00835B0A">
        <w:rPr>
          <w:rFonts w:ascii="Arial" w:hAnsi="Arial" w:cs="Arial"/>
          <w:bCs/>
          <w:iCs/>
          <w:sz w:val="28"/>
          <w:szCs w:val="28"/>
          <w:lang w:val="en-US"/>
        </w:rPr>
        <w:t>the effective operation of the Turkic Investment Fund in promoting intra-regional trade, reducing trade barriers, strengthening transport and logistics connectivity, and advancing physical and digital trade infrastructure;</w:t>
      </w:r>
    </w:p>
    <w:p w14:paraId="3B323E6F" w14:textId="0009862C" w:rsidR="00E40A57" w:rsidRDefault="00E40A57" w:rsidP="00B14ECB">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E40A57">
        <w:rPr>
          <w:rFonts w:ascii="Arial" w:hAnsi="Arial" w:cs="Arial"/>
          <w:bCs/>
          <w:i/>
          <w:sz w:val="28"/>
          <w:szCs w:val="28"/>
          <w:lang w:val="en-US"/>
        </w:rPr>
        <w:t xml:space="preserve">to assist </w:t>
      </w:r>
      <w:r w:rsidRPr="00E40A57">
        <w:rPr>
          <w:rFonts w:ascii="Arial" w:hAnsi="Arial" w:cs="Arial"/>
          <w:bCs/>
          <w:iCs/>
          <w:sz w:val="28"/>
          <w:szCs w:val="28"/>
          <w:lang w:val="en-US"/>
        </w:rPr>
        <w:t>in adopting an effective approach to ensure the regular operation of the OTS Trade Facilitation Committee in implementing projects in areas such as digital trading platforms, Single Window Systems, trade information portals, Customs Modernization, capacity building and paperless trade at the border;</w:t>
      </w:r>
    </w:p>
    <w:p w14:paraId="00EA01A9" w14:textId="77777777" w:rsidR="00835021" w:rsidRDefault="00835021" w:rsidP="00835021">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835021">
        <w:rPr>
          <w:rFonts w:ascii="Arial" w:hAnsi="Arial" w:cs="Arial"/>
          <w:bCs/>
          <w:i/>
          <w:sz w:val="28"/>
          <w:szCs w:val="28"/>
          <w:lang w:val="en-US"/>
        </w:rPr>
        <w:t>to support</w:t>
      </w:r>
      <w:r w:rsidRPr="00835021">
        <w:rPr>
          <w:rFonts w:ascii="Arial" w:hAnsi="Arial" w:cs="Arial"/>
          <w:bCs/>
          <w:iCs/>
          <w:sz w:val="28"/>
          <w:szCs w:val="28"/>
          <w:lang w:val="en-US"/>
        </w:rPr>
        <w:t>, within its competence, the adoption of the Industrial Cooperation Program of the Turkic Chamber of Commerce and Industry, which prioritizes specific projects as the main direction of integration in the industrial sector in order to diversify the economies of the Turkic States;</w:t>
      </w:r>
    </w:p>
    <w:p w14:paraId="2320BD8C" w14:textId="77777777" w:rsidR="00835021" w:rsidRDefault="00835021" w:rsidP="00835021">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836EBC">
        <w:rPr>
          <w:rFonts w:ascii="Arial" w:hAnsi="Arial" w:cs="Arial"/>
          <w:bCs/>
          <w:i/>
          <w:sz w:val="28"/>
          <w:szCs w:val="28"/>
          <w:lang w:val="en-US"/>
        </w:rPr>
        <w:t xml:space="preserve">to ensure </w:t>
      </w:r>
      <w:r w:rsidRPr="00836EBC">
        <w:rPr>
          <w:rFonts w:ascii="Arial" w:hAnsi="Arial" w:cs="Arial"/>
          <w:bCs/>
          <w:iCs/>
          <w:sz w:val="28"/>
          <w:szCs w:val="28"/>
          <w:lang w:val="en-US"/>
        </w:rPr>
        <w:t>the cooperation and exchange of experience between free zones and organized industrial zones in TURKPA member countries, such as the “TURANSEZ” special economic zone;</w:t>
      </w:r>
    </w:p>
    <w:p w14:paraId="2F1BC9DA" w14:textId="77777777" w:rsidR="00835021" w:rsidRPr="00D3666D" w:rsidRDefault="00835021" w:rsidP="00835021">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9A39F6">
        <w:rPr>
          <w:rFonts w:ascii="Arial" w:hAnsi="Arial" w:cs="Arial"/>
          <w:bCs/>
          <w:i/>
          <w:sz w:val="28"/>
          <w:szCs w:val="28"/>
          <w:lang w:val="en-US"/>
        </w:rPr>
        <w:t>to facilitate</w:t>
      </w:r>
      <w:r w:rsidRPr="009A39F6">
        <w:rPr>
          <w:rFonts w:ascii="Arial" w:hAnsi="Arial" w:cs="Arial"/>
          <w:bCs/>
          <w:iCs/>
          <w:sz w:val="28"/>
          <w:szCs w:val="28"/>
          <w:lang w:val="en-US"/>
        </w:rPr>
        <w:t xml:space="preserve"> the completion of the internal ratification process in TURKPA member countries of the Digital Economy Partnership Agreement (DEPA), which regulates paperless trade, establishment of an electronic transaction framework, logistics, electronic invoicing, express delivery services, electronic payments, national supplier database, electronic signature, commercial electronic messages, online consumer protection, personal data protection, among other topics</w:t>
      </w:r>
      <w:r>
        <w:rPr>
          <w:rFonts w:ascii="Arial" w:hAnsi="Arial" w:cs="Arial"/>
          <w:bCs/>
          <w:iCs/>
          <w:sz w:val="28"/>
          <w:szCs w:val="28"/>
          <w:lang w:val="kk-KZ"/>
        </w:rPr>
        <w:t>;</w:t>
      </w:r>
    </w:p>
    <w:p w14:paraId="1D532624" w14:textId="4E06B93D" w:rsidR="00835021" w:rsidRPr="00835021" w:rsidRDefault="00835021" w:rsidP="00CE71ED">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835021">
        <w:rPr>
          <w:rFonts w:ascii="Arial" w:hAnsi="Arial" w:cs="Arial"/>
          <w:i/>
          <w:iCs/>
          <w:sz w:val="28"/>
          <w:szCs w:val="28"/>
          <w:lang w:val="en-US"/>
        </w:rPr>
        <w:t>to consider</w:t>
      </w:r>
      <w:r w:rsidRPr="00835021">
        <w:rPr>
          <w:rFonts w:ascii="Arial" w:hAnsi="Arial" w:cs="Arial"/>
          <w:sz w:val="28"/>
          <w:szCs w:val="28"/>
          <w:lang w:val="en-US"/>
        </w:rPr>
        <w:t xml:space="preserve"> legal support for the active modernization of the infrastructure of air hubs, railway stations and seaports along the Middle Corridor in order to raise cooperation between the Turkic States in the field of transport and logistics to a new level;</w:t>
      </w:r>
    </w:p>
    <w:p w14:paraId="72FD35D8" w14:textId="6182C4E3" w:rsidR="00835021" w:rsidRDefault="00796033" w:rsidP="00CE71ED">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796033">
        <w:rPr>
          <w:rFonts w:ascii="Arial" w:hAnsi="Arial" w:cs="Arial"/>
          <w:bCs/>
          <w:i/>
          <w:sz w:val="28"/>
          <w:szCs w:val="28"/>
          <w:lang w:val="en-US"/>
        </w:rPr>
        <w:t>to participate</w:t>
      </w:r>
      <w:r w:rsidRPr="00796033">
        <w:rPr>
          <w:rFonts w:ascii="Arial" w:hAnsi="Arial" w:cs="Arial"/>
          <w:bCs/>
          <w:iCs/>
          <w:sz w:val="28"/>
          <w:szCs w:val="28"/>
          <w:lang w:val="en-US"/>
        </w:rPr>
        <w:t xml:space="preserve"> in the discussion of the issue of creating a special Digital Monitoring Center within the Turkic States, focusing on the effectiveness of the use of artificial intelligence technologies as part of the ongoing work on the digitalization of the transport and transit sector;</w:t>
      </w:r>
    </w:p>
    <w:p w14:paraId="70C827CE" w14:textId="7A054E8D" w:rsidR="00796033" w:rsidRDefault="006A36BA" w:rsidP="00CE71ED">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6A36BA">
        <w:rPr>
          <w:rFonts w:ascii="Arial" w:hAnsi="Arial" w:cs="Arial"/>
          <w:bCs/>
          <w:i/>
          <w:sz w:val="28"/>
          <w:szCs w:val="28"/>
          <w:lang w:val="en-US"/>
        </w:rPr>
        <w:t>to provide</w:t>
      </w:r>
      <w:r w:rsidRPr="006A36BA">
        <w:rPr>
          <w:rFonts w:ascii="Arial" w:hAnsi="Arial" w:cs="Arial"/>
          <w:bCs/>
          <w:iCs/>
          <w:sz w:val="28"/>
          <w:szCs w:val="28"/>
          <w:lang w:val="en-US"/>
        </w:rPr>
        <w:t xml:space="preserve"> legal support for the establishment of the Turkic States Digital Innovations Center, which will allow to exchange experience in the field of artificial intelligence and attract venture capital, aimed at supporting startups and developing joint projects within the framework of the Alem.ai Artificial Intelligence Center in Astana;</w:t>
      </w:r>
    </w:p>
    <w:p w14:paraId="38A36C56" w14:textId="49493996" w:rsidR="006A36BA" w:rsidRDefault="00C8485D" w:rsidP="00CE71ED">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C8485D">
        <w:rPr>
          <w:rFonts w:ascii="Arial" w:hAnsi="Arial" w:cs="Arial"/>
          <w:bCs/>
          <w:i/>
          <w:sz w:val="28"/>
          <w:szCs w:val="28"/>
          <w:lang w:val="en-US"/>
        </w:rPr>
        <w:t>to review</w:t>
      </w:r>
      <w:r w:rsidRPr="00C8485D">
        <w:rPr>
          <w:rFonts w:ascii="Arial" w:hAnsi="Arial" w:cs="Arial"/>
          <w:bCs/>
          <w:iCs/>
          <w:sz w:val="28"/>
          <w:szCs w:val="28"/>
          <w:lang w:val="en-US"/>
        </w:rPr>
        <w:t xml:space="preserve"> the issues of establishing a Council for Energy Efficiency Excellence within the framework of the Organization of Turkic States, which will be an important mechanism for attracting investments in renewable energy sources in support of joint environmental initiatives to protect the environment in the region;</w:t>
      </w:r>
    </w:p>
    <w:p w14:paraId="19331685" w14:textId="4E05A343" w:rsidR="00C8485D" w:rsidRDefault="00C521E2" w:rsidP="00CE71ED">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C521E2">
        <w:rPr>
          <w:rFonts w:ascii="Arial" w:hAnsi="Arial" w:cs="Arial"/>
          <w:bCs/>
          <w:i/>
          <w:sz w:val="28"/>
          <w:szCs w:val="28"/>
          <w:lang w:val="en-US"/>
        </w:rPr>
        <w:t>to oversight</w:t>
      </w:r>
      <w:r w:rsidRPr="00C521E2">
        <w:rPr>
          <w:rFonts w:ascii="Arial" w:hAnsi="Arial" w:cs="Arial"/>
          <w:bCs/>
          <w:iCs/>
          <w:sz w:val="28"/>
          <w:szCs w:val="28"/>
          <w:lang w:val="en-US"/>
        </w:rPr>
        <w:t xml:space="preserve"> of the effective implementation of measures aimed at adopting a joint program of the Turkic States, which includes new approaches to the effective use of water resources among the Turkic States, including the establishment of digital control over the irrigation system, the widespread use of drip irrigation methods, and increasing the efficiency of water reservoirs;</w:t>
      </w:r>
    </w:p>
    <w:p w14:paraId="49551915" w14:textId="2B7E6817" w:rsidR="00C521E2" w:rsidRDefault="00B173B7" w:rsidP="00CE71ED">
      <w:pPr>
        <w:pStyle w:val="ListParagraph"/>
        <w:numPr>
          <w:ilvl w:val="0"/>
          <w:numId w:val="1"/>
        </w:numPr>
        <w:suppressAutoHyphens/>
        <w:spacing w:after="120" w:line="240" w:lineRule="auto"/>
        <w:ind w:left="567" w:hanging="567"/>
        <w:jc w:val="both"/>
        <w:rPr>
          <w:rFonts w:ascii="Arial" w:hAnsi="Arial" w:cs="Arial"/>
          <w:bCs/>
          <w:iCs/>
          <w:sz w:val="28"/>
          <w:szCs w:val="28"/>
          <w:lang w:val="en-US"/>
        </w:rPr>
      </w:pPr>
      <w:r w:rsidRPr="00B173B7">
        <w:rPr>
          <w:rFonts w:ascii="Arial" w:hAnsi="Arial" w:cs="Arial"/>
          <w:bCs/>
          <w:i/>
          <w:sz w:val="28"/>
          <w:szCs w:val="28"/>
          <w:lang w:val="en-US"/>
        </w:rPr>
        <w:t xml:space="preserve">to assist </w:t>
      </w:r>
      <w:r w:rsidRPr="00B173B7">
        <w:rPr>
          <w:rFonts w:ascii="Arial" w:hAnsi="Arial" w:cs="Arial"/>
          <w:bCs/>
          <w:iCs/>
          <w:sz w:val="28"/>
          <w:szCs w:val="28"/>
          <w:lang w:val="en-US"/>
        </w:rPr>
        <w:t>in the implementation of the Roadmap for Cooperation between the Turkic states in the field of Economy, Trade, Investment, and Finance, aimed at digitalization and trade integration;</w:t>
      </w:r>
    </w:p>
    <w:p w14:paraId="6253AF45" w14:textId="20B57AA5" w:rsidR="00B173B7" w:rsidRPr="00427D84" w:rsidRDefault="00321D8F" w:rsidP="00B136EB">
      <w:pPr>
        <w:pStyle w:val="ListParagraph"/>
        <w:numPr>
          <w:ilvl w:val="0"/>
          <w:numId w:val="1"/>
        </w:numPr>
        <w:suppressAutoHyphens/>
        <w:spacing w:after="120" w:line="240" w:lineRule="auto"/>
        <w:ind w:left="567" w:hanging="567"/>
        <w:jc w:val="both"/>
        <w:rPr>
          <w:rFonts w:ascii="Arial" w:hAnsi="Arial" w:cs="Arial"/>
          <w:sz w:val="28"/>
          <w:szCs w:val="28"/>
          <w:lang w:val="en-US"/>
        </w:rPr>
      </w:pPr>
      <w:r w:rsidRPr="00321D8F">
        <w:rPr>
          <w:rFonts w:ascii="Arial" w:hAnsi="Arial" w:cs="Arial"/>
          <w:bCs/>
          <w:i/>
          <w:sz w:val="28"/>
          <w:szCs w:val="28"/>
          <w:lang w:val="en-US"/>
        </w:rPr>
        <w:t>to promote</w:t>
      </w:r>
      <w:r w:rsidRPr="00321D8F">
        <w:rPr>
          <w:rFonts w:ascii="Arial" w:hAnsi="Arial" w:cs="Arial"/>
          <w:bCs/>
          <w:iCs/>
          <w:sz w:val="28"/>
          <w:szCs w:val="28"/>
          <w:lang w:val="en-US"/>
        </w:rPr>
        <w:t xml:space="preserve"> </w:t>
      </w:r>
      <w:r w:rsidRPr="00321D8F">
        <w:rPr>
          <w:rFonts w:ascii="Arial" w:hAnsi="Arial" w:cs="Arial"/>
          <w:sz w:val="28"/>
          <w:szCs w:val="28"/>
          <w:lang w:val="en-US"/>
        </w:rPr>
        <w:t>the</w:t>
      </w:r>
      <w:r w:rsidRPr="00321D8F">
        <w:rPr>
          <w:rFonts w:ascii="Arial" w:hAnsi="Arial" w:cs="Arial"/>
          <w:bCs/>
          <w:iCs/>
          <w:sz w:val="28"/>
          <w:szCs w:val="28"/>
          <w:lang w:val="en-US"/>
        </w:rPr>
        <w:t xml:space="preserve"> issues on the creation of a single economic space of the Turkic States, aimed at improving infrastructure, eliminating trade barriers and administrative obstacles, facilitate trade procedures, and strengthen economic policy coordination for cross-border trade and integration of economies</w:t>
      </w:r>
      <w:r w:rsidRPr="00321D8F">
        <w:rPr>
          <w:rFonts w:ascii="Arial" w:hAnsi="Arial" w:cs="Arial"/>
          <w:bCs/>
          <w:iCs/>
          <w:sz w:val="28"/>
          <w:szCs w:val="28"/>
          <w:lang w:val="kk-KZ"/>
        </w:rPr>
        <w:t>.</w:t>
      </w:r>
    </w:p>
    <w:sectPr w:rsidR="00B173B7" w:rsidRPr="00427D84" w:rsidSect="006A30F5">
      <w:headerReference w:type="default" r:id="rId9"/>
      <w:footerReference w:type="default" r:id="rId10"/>
      <w:pgSz w:w="11907" w:h="16839" w:code="9"/>
      <w:pgMar w:top="1134" w:right="1134" w:bottom="1134" w:left="1134" w:header="720" w:footer="8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9EEEA" w14:textId="77777777" w:rsidR="00E11C81" w:rsidRDefault="00E11C81">
      <w:r>
        <w:separator/>
      </w:r>
    </w:p>
  </w:endnote>
  <w:endnote w:type="continuationSeparator" w:id="0">
    <w:p w14:paraId="5B54291C" w14:textId="77777777" w:rsidR="00E11C81" w:rsidRDefault="00E11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426842"/>
      <w:docPartObj>
        <w:docPartGallery w:val="Page Numbers (Bottom of Page)"/>
        <w:docPartUnique/>
      </w:docPartObj>
    </w:sdtPr>
    <w:sdtEndPr>
      <w:rPr>
        <w:noProof/>
      </w:rPr>
    </w:sdtEndPr>
    <w:sdtContent>
      <w:p w14:paraId="0ABF7521" w14:textId="249FE367" w:rsidR="00854543" w:rsidRDefault="00854543">
        <w:pPr>
          <w:pStyle w:val="Footer"/>
          <w:jc w:val="right"/>
        </w:pPr>
        <w:r>
          <w:fldChar w:fldCharType="begin"/>
        </w:r>
        <w:r>
          <w:instrText xml:space="preserve"> PAGE   \* MERGEFORMAT </w:instrText>
        </w:r>
        <w:r>
          <w:fldChar w:fldCharType="separate"/>
        </w:r>
        <w:r w:rsidR="00E11C81">
          <w:rPr>
            <w:noProof/>
          </w:rPr>
          <w:t>1</w:t>
        </w:r>
        <w:r>
          <w:rPr>
            <w:noProof/>
          </w:rPr>
          <w:fldChar w:fldCharType="end"/>
        </w:r>
      </w:p>
    </w:sdtContent>
  </w:sdt>
  <w:p w14:paraId="6DFD2D35" w14:textId="77777777" w:rsidR="00854543" w:rsidRPr="00033AFD" w:rsidRDefault="00854543" w:rsidP="00033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B69A4" w14:textId="77777777" w:rsidR="00E11C81" w:rsidRDefault="00E11C81">
      <w:r>
        <w:separator/>
      </w:r>
    </w:p>
  </w:footnote>
  <w:footnote w:type="continuationSeparator" w:id="0">
    <w:p w14:paraId="71CC397E" w14:textId="77777777" w:rsidR="00E11C81" w:rsidRDefault="00E11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92868" w14:textId="77777777" w:rsidR="00854543" w:rsidRPr="00B26DDD" w:rsidRDefault="00854543" w:rsidP="00B26DDD">
    <w:pPr>
      <w:pStyle w:val="Header"/>
      <w:ind w:left="450"/>
      <w:rPr>
        <w:rFonts w:asciiTheme="majorHAnsi" w:hAnsiTheme="majorHAnsi" w:cstheme="majorHAnsi"/>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DB01FA8"/>
    <w:name w:val="WW8Num1"/>
    <w:lvl w:ilvl="0">
      <w:start w:val="1"/>
      <w:numFmt w:val="lowerLetter"/>
      <w:lvlText w:val="%1)"/>
      <w:lvlJc w:val="left"/>
      <w:pPr>
        <w:tabs>
          <w:tab w:val="num" w:pos="0"/>
        </w:tabs>
        <w:ind w:left="1428" w:hanging="360"/>
      </w:pPr>
      <w:rPr>
        <w:lang w:val="en-US"/>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1" w15:restartNumberingAfterBreak="0">
    <w:nsid w:val="31530BA1"/>
    <w:multiLevelType w:val="hybridMultilevel"/>
    <w:tmpl w:val="34029424"/>
    <w:lvl w:ilvl="0" w:tplc="B848449A">
      <w:start w:val="1"/>
      <w:numFmt w:val="lowerLetter"/>
      <w:lvlText w:val="%1)"/>
      <w:lvlJc w:val="left"/>
      <w:pPr>
        <w:ind w:left="1428" w:hanging="360"/>
      </w:p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2" w15:restartNumberingAfterBreak="0">
    <w:nsid w:val="5CB2611D"/>
    <w:multiLevelType w:val="hybridMultilevel"/>
    <w:tmpl w:val="2B3851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75EBD"/>
    <w:rsid w:val="00014718"/>
    <w:rsid w:val="00020C67"/>
    <w:rsid w:val="00026920"/>
    <w:rsid w:val="00033AFD"/>
    <w:rsid w:val="00052393"/>
    <w:rsid w:val="00062114"/>
    <w:rsid w:val="00071209"/>
    <w:rsid w:val="00072C77"/>
    <w:rsid w:val="00086E28"/>
    <w:rsid w:val="000A29CC"/>
    <w:rsid w:val="000A6B4D"/>
    <w:rsid w:val="000A6FD8"/>
    <w:rsid w:val="000C3924"/>
    <w:rsid w:val="000C5FC6"/>
    <w:rsid w:val="000C60B9"/>
    <w:rsid w:val="000D0B6F"/>
    <w:rsid w:val="000D20AB"/>
    <w:rsid w:val="000E62B0"/>
    <w:rsid w:val="000F0E3C"/>
    <w:rsid w:val="000F40A8"/>
    <w:rsid w:val="000F703E"/>
    <w:rsid w:val="00100109"/>
    <w:rsid w:val="00111959"/>
    <w:rsid w:val="00122753"/>
    <w:rsid w:val="001246BB"/>
    <w:rsid w:val="00126010"/>
    <w:rsid w:val="00152997"/>
    <w:rsid w:val="00155A76"/>
    <w:rsid w:val="001603B1"/>
    <w:rsid w:val="0016493C"/>
    <w:rsid w:val="001674DC"/>
    <w:rsid w:val="00171F38"/>
    <w:rsid w:val="00186C65"/>
    <w:rsid w:val="0019255C"/>
    <w:rsid w:val="001A7593"/>
    <w:rsid w:val="001B1342"/>
    <w:rsid w:val="001C16F6"/>
    <w:rsid w:val="001C633E"/>
    <w:rsid w:val="001D3ED7"/>
    <w:rsid w:val="001D5046"/>
    <w:rsid w:val="001D622B"/>
    <w:rsid w:val="001E0112"/>
    <w:rsid w:val="001E1A62"/>
    <w:rsid w:val="001E2554"/>
    <w:rsid w:val="0020073C"/>
    <w:rsid w:val="00203914"/>
    <w:rsid w:val="00207CD6"/>
    <w:rsid w:val="0021542A"/>
    <w:rsid w:val="00226891"/>
    <w:rsid w:val="00245061"/>
    <w:rsid w:val="00256222"/>
    <w:rsid w:val="00256BF4"/>
    <w:rsid w:val="002657D1"/>
    <w:rsid w:val="002749DC"/>
    <w:rsid w:val="00275D79"/>
    <w:rsid w:val="00275EBD"/>
    <w:rsid w:val="002772A7"/>
    <w:rsid w:val="00281AAD"/>
    <w:rsid w:val="0028348E"/>
    <w:rsid w:val="002928F4"/>
    <w:rsid w:val="002A373C"/>
    <w:rsid w:val="002A4269"/>
    <w:rsid w:val="002A7045"/>
    <w:rsid w:val="002C35E6"/>
    <w:rsid w:val="002C7928"/>
    <w:rsid w:val="002E22B7"/>
    <w:rsid w:val="002E55BC"/>
    <w:rsid w:val="002E67F1"/>
    <w:rsid w:val="002F6A1E"/>
    <w:rsid w:val="00321D8F"/>
    <w:rsid w:val="003259A2"/>
    <w:rsid w:val="00325C4C"/>
    <w:rsid w:val="00330C89"/>
    <w:rsid w:val="003626F9"/>
    <w:rsid w:val="00362A63"/>
    <w:rsid w:val="0037521A"/>
    <w:rsid w:val="003831B1"/>
    <w:rsid w:val="0039144C"/>
    <w:rsid w:val="003949AD"/>
    <w:rsid w:val="0039705D"/>
    <w:rsid w:val="003B0486"/>
    <w:rsid w:val="003B04DD"/>
    <w:rsid w:val="003B275C"/>
    <w:rsid w:val="003C2771"/>
    <w:rsid w:val="003C2C2E"/>
    <w:rsid w:val="003C3FFA"/>
    <w:rsid w:val="003C7BDB"/>
    <w:rsid w:val="003D0186"/>
    <w:rsid w:val="003E426D"/>
    <w:rsid w:val="003F78BC"/>
    <w:rsid w:val="00402754"/>
    <w:rsid w:val="00405781"/>
    <w:rsid w:val="004072A6"/>
    <w:rsid w:val="0041766C"/>
    <w:rsid w:val="00427D84"/>
    <w:rsid w:val="00431C44"/>
    <w:rsid w:val="00467833"/>
    <w:rsid w:val="00471D18"/>
    <w:rsid w:val="0047275C"/>
    <w:rsid w:val="00473FDA"/>
    <w:rsid w:val="00481375"/>
    <w:rsid w:val="00481B60"/>
    <w:rsid w:val="00485E35"/>
    <w:rsid w:val="00485F57"/>
    <w:rsid w:val="00487159"/>
    <w:rsid w:val="00495837"/>
    <w:rsid w:val="004B2064"/>
    <w:rsid w:val="004C68C7"/>
    <w:rsid w:val="004D74DF"/>
    <w:rsid w:val="004E13E9"/>
    <w:rsid w:val="004E407D"/>
    <w:rsid w:val="004E5AC7"/>
    <w:rsid w:val="004E7727"/>
    <w:rsid w:val="004F640F"/>
    <w:rsid w:val="00501618"/>
    <w:rsid w:val="00522C17"/>
    <w:rsid w:val="00530772"/>
    <w:rsid w:val="0053437F"/>
    <w:rsid w:val="0054075F"/>
    <w:rsid w:val="005441A5"/>
    <w:rsid w:val="00544838"/>
    <w:rsid w:val="005461AA"/>
    <w:rsid w:val="00556644"/>
    <w:rsid w:val="0058273C"/>
    <w:rsid w:val="005847CE"/>
    <w:rsid w:val="00587347"/>
    <w:rsid w:val="00597C6B"/>
    <w:rsid w:val="005A7358"/>
    <w:rsid w:val="005C4B25"/>
    <w:rsid w:val="005C685B"/>
    <w:rsid w:val="005D2F9E"/>
    <w:rsid w:val="005D39F1"/>
    <w:rsid w:val="00606044"/>
    <w:rsid w:val="006135D8"/>
    <w:rsid w:val="00613EAB"/>
    <w:rsid w:val="00614639"/>
    <w:rsid w:val="00625118"/>
    <w:rsid w:val="00635F3A"/>
    <w:rsid w:val="00640B07"/>
    <w:rsid w:val="00651E76"/>
    <w:rsid w:val="00656056"/>
    <w:rsid w:val="0066280F"/>
    <w:rsid w:val="00662B6F"/>
    <w:rsid w:val="00662C72"/>
    <w:rsid w:val="00674D29"/>
    <w:rsid w:val="00685918"/>
    <w:rsid w:val="0068595B"/>
    <w:rsid w:val="0069382C"/>
    <w:rsid w:val="006A30F5"/>
    <w:rsid w:val="006A35DD"/>
    <w:rsid w:val="006A36BA"/>
    <w:rsid w:val="006A5F4F"/>
    <w:rsid w:val="006A7A3B"/>
    <w:rsid w:val="006B2256"/>
    <w:rsid w:val="006B3EEF"/>
    <w:rsid w:val="006B565B"/>
    <w:rsid w:val="006B78D8"/>
    <w:rsid w:val="006C2618"/>
    <w:rsid w:val="006C43EF"/>
    <w:rsid w:val="006E5F34"/>
    <w:rsid w:val="006F7F26"/>
    <w:rsid w:val="00700982"/>
    <w:rsid w:val="00700B43"/>
    <w:rsid w:val="00705BD3"/>
    <w:rsid w:val="007212E3"/>
    <w:rsid w:val="00725994"/>
    <w:rsid w:val="007272EC"/>
    <w:rsid w:val="00741D26"/>
    <w:rsid w:val="007518F5"/>
    <w:rsid w:val="00752F1E"/>
    <w:rsid w:val="00753B44"/>
    <w:rsid w:val="00796033"/>
    <w:rsid w:val="007B5BB4"/>
    <w:rsid w:val="007C30AD"/>
    <w:rsid w:val="007D4FC4"/>
    <w:rsid w:val="007E6741"/>
    <w:rsid w:val="007F2BB5"/>
    <w:rsid w:val="007F34CD"/>
    <w:rsid w:val="00804DD3"/>
    <w:rsid w:val="00810268"/>
    <w:rsid w:val="00810F04"/>
    <w:rsid w:val="008120DE"/>
    <w:rsid w:val="008259BC"/>
    <w:rsid w:val="00835021"/>
    <w:rsid w:val="00835B0A"/>
    <w:rsid w:val="00836EBC"/>
    <w:rsid w:val="00854543"/>
    <w:rsid w:val="00856A75"/>
    <w:rsid w:val="0086045A"/>
    <w:rsid w:val="00861D1B"/>
    <w:rsid w:val="0087451B"/>
    <w:rsid w:val="0087469B"/>
    <w:rsid w:val="00882FD3"/>
    <w:rsid w:val="008878EF"/>
    <w:rsid w:val="00895684"/>
    <w:rsid w:val="008A1E71"/>
    <w:rsid w:val="008A7BB8"/>
    <w:rsid w:val="008B392C"/>
    <w:rsid w:val="008C3B32"/>
    <w:rsid w:val="008C76A0"/>
    <w:rsid w:val="008C7E8E"/>
    <w:rsid w:val="008E3C02"/>
    <w:rsid w:val="008E5D82"/>
    <w:rsid w:val="008F3DAC"/>
    <w:rsid w:val="0092207C"/>
    <w:rsid w:val="00922197"/>
    <w:rsid w:val="00926A6D"/>
    <w:rsid w:val="00930B5F"/>
    <w:rsid w:val="00936C72"/>
    <w:rsid w:val="0096678E"/>
    <w:rsid w:val="00967AB0"/>
    <w:rsid w:val="0097636A"/>
    <w:rsid w:val="009816EC"/>
    <w:rsid w:val="00996014"/>
    <w:rsid w:val="00997438"/>
    <w:rsid w:val="00997B6E"/>
    <w:rsid w:val="009A1BBF"/>
    <w:rsid w:val="009A22FF"/>
    <w:rsid w:val="009A39F6"/>
    <w:rsid w:val="009A5314"/>
    <w:rsid w:val="009A5962"/>
    <w:rsid w:val="009A66D0"/>
    <w:rsid w:val="009C1716"/>
    <w:rsid w:val="009D392E"/>
    <w:rsid w:val="009D6ECA"/>
    <w:rsid w:val="009E56C0"/>
    <w:rsid w:val="009E684C"/>
    <w:rsid w:val="009F3001"/>
    <w:rsid w:val="00A034AC"/>
    <w:rsid w:val="00A0554E"/>
    <w:rsid w:val="00A06BBF"/>
    <w:rsid w:val="00A11BED"/>
    <w:rsid w:val="00A303F8"/>
    <w:rsid w:val="00A425F7"/>
    <w:rsid w:val="00A465B8"/>
    <w:rsid w:val="00A50629"/>
    <w:rsid w:val="00A546BD"/>
    <w:rsid w:val="00A6009D"/>
    <w:rsid w:val="00A851FD"/>
    <w:rsid w:val="00A969B7"/>
    <w:rsid w:val="00AA27FE"/>
    <w:rsid w:val="00AA6694"/>
    <w:rsid w:val="00AA7718"/>
    <w:rsid w:val="00AB243E"/>
    <w:rsid w:val="00AC566C"/>
    <w:rsid w:val="00AD1437"/>
    <w:rsid w:val="00AD5388"/>
    <w:rsid w:val="00AE2BF5"/>
    <w:rsid w:val="00AE36DC"/>
    <w:rsid w:val="00AE3B79"/>
    <w:rsid w:val="00AE689F"/>
    <w:rsid w:val="00AE718B"/>
    <w:rsid w:val="00AE73DB"/>
    <w:rsid w:val="00B06FB1"/>
    <w:rsid w:val="00B07E8E"/>
    <w:rsid w:val="00B123D9"/>
    <w:rsid w:val="00B13B25"/>
    <w:rsid w:val="00B14ECB"/>
    <w:rsid w:val="00B173B7"/>
    <w:rsid w:val="00B204D8"/>
    <w:rsid w:val="00B22559"/>
    <w:rsid w:val="00B2581C"/>
    <w:rsid w:val="00B25F34"/>
    <w:rsid w:val="00B26DDD"/>
    <w:rsid w:val="00B37AF4"/>
    <w:rsid w:val="00B415E8"/>
    <w:rsid w:val="00B420C5"/>
    <w:rsid w:val="00B45A00"/>
    <w:rsid w:val="00B47EA4"/>
    <w:rsid w:val="00B5691F"/>
    <w:rsid w:val="00B63D20"/>
    <w:rsid w:val="00B657A6"/>
    <w:rsid w:val="00B65A3F"/>
    <w:rsid w:val="00B65F56"/>
    <w:rsid w:val="00B709BB"/>
    <w:rsid w:val="00B760F7"/>
    <w:rsid w:val="00B7724E"/>
    <w:rsid w:val="00B81968"/>
    <w:rsid w:val="00B916B2"/>
    <w:rsid w:val="00B9455B"/>
    <w:rsid w:val="00BA112A"/>
    <w:rsid w:val="00BA3B4C"/>
    <w:rsid w:val="00BA4371"/>
    <w:rsid w:val="00BA5B32"/>
    <w:rsid w:val="00BB3D73"/>
    <w:rsid w:val="00BB5E80"/>
    <w:rsid w:val="00BC6971"/>
    <w:rsid w:val="00C060FD"/>
    <w:rsid w:val="00C13F10"/>
    <w:rsid w:val="00C223D9"/>
    <w:rsid w:val="00C259CD"/>
    <w:rsid w:val="00C25F19"/>
    <w:rsid w:val="00C272F4"/>
    <w:rsid w:val="00C30927"/>
    <w:rsid w:val="00C34C9C"/>
    <w:rsid w:val="00C521CF"/>
    <w:rsid w:val="00C521E2"/>
    <w:rsid w:val="00C54000"/>
    <w:rsid w:val="00C54C7F"/>
    <w:rsid w:val="00C55989"/>
    <w:rsid w:val="00C57FB1"/>
    <w:rsid w:val="00C618C4"/>
    <w:rsid w:val="00C630B3"/>
    <w:rsid w:val="00C63472"/>
    <w:rsid w:val="00C81D28"/>
    <w:rsid w:val="00C82AB5"/>
    <w:rsid w:val="00C8485D"/>
    <w:rsid w:val="00C85DFC"/>
    <w:rsid w:val="00C87255"/>
    <w:rsid w:val="00C9273E"/>
    <w:rsid w:val="00C93C33"/>
    <w:rsid w:val="00C954A8"/>
    <w:rsid w:val="00CA15D8"/>
    <w:rsid w:val="00CB0209"/>
    <w:rsid w:val="00CD274A"/>
    <w:rsid w:val="00CD5E90"/>
    <w:rsid w:val="00CE71ED"/>
    <w:rsid w:val="00CE777B"/>
    <w:rsid w:val="00CF0269"/>
    <w:rsid w:val="00D2426F"/>
    <w:rsid w:val="00D27467"/>
    <w:rsid w:val="00D32867"/>
    <w:rsid w:val="00D34248"/>
    <w:rsid w:val="00D3666D"/>
    <w:rsid w:val="00D44F77"/>
    <w:rsid w:val="00D4627A"/>
    <w:rsid w:val="00D5274E"/>
    <w:rsid w:val="00D62FB0"/>
    <w:rsid w:val="00D67011"/>
    <w:rsid w:val="00D815CA"/>
    <w:rsid w:val="00D83E08"/>
    <w:rsid w:val="00D84524"/>
    <w:rsid w:val="00D8579D"/>
    <w:rsid w:val="00DB2AD1"/>
    <w:rsid w:val="00DD3F1D"/>
    <w:rsid w:val="00DF67BB"/>
    <w:rsid w:val="00DF72C9"/>
    <w:rsid w:val="00E0683F"/>
    <w:rsid w:val="00E10644"/>
    <w:rsid w:val="00E1128A"/>
    <w:rsid w:val="00E11C81"/>
    <w:rsid w:val="00E17F8B"/>
    <w:rsid w:val="00E25B56"/>
    <w:rsid w:val="00E35477"/>
    <w:rsid w:val="00E40A57"/>
    <w:rsid w:val="00E41918"/>
    <w:rsid w:val="00E55908"/>
    <w:rsid w:val="00E56CF1"/>
    <w:rsid w:val="00E60BAF"/>
    <w:rsid w:val="00E746F0"/>
    <w:rsid w:val="00E74FDF"/>
    <w:rsid w:val="00E7716D"/>
    <w:rsid w:val="00E81FE4"/>
    <w:rsid w:val="00E82B35"/>
    <w:rsid w:val="00EA36A0"/>
    <w:rsid w:val="00EA4463"/>
    <w:rsid w:val="00EA4A36"/>
    <w:rsid w:val="00EB4F91"/>
    <w:rsid w:val="00ED6A9B"/>
    <w:rsid w:val="00EE4F43"/>
    <w:rsid w:val="00EF40DD"/>
    <w:rsid w:val="00F01022"/>
    <w:rsid w:val="00F133B6"/>
    <w:rsid w:val="00F240CF"/>
    <w:rsid w:val="00F30868"/>
    <w:rsid w:val="00F34CAA"/>
    <w:rsid w:val="00F47C30"/>
    <w:rsid w:val="00F50A81"/>
    <w:rsid w:val="00F54129"/>
    <w:rsid w:val="00F71EB3"/>
    <w:rsid w:val="00F720DD"/>
    <w:rsid w:val="00F72586"/>
    <w:rsid w:val="00F764E1"/>
    <w:rsid w:val="00F83DFF"/>
    <w:rsid w:val="00F87C2E"/>
    <w:rsid w:val="00F91DFE"/>
    <w:rsid w:val="00F94113"/>
    <w:rsid w:val="00FA6319"/>
    <w:rsid w:val="00FC3231"/>
    <w:rsid w:val="00FC4122"/>
    <w:rsid w:val="00FD26D7"/>
    <w:rsid w:val="00FD6309"/>
    <w:rsid w:val="00FE4F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664E0F"/>
  <w15:docId w15:val="{C0B65BE4-DD93-4401-A627-D3508017C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91F"/>
  </w:style>
  <w:style w:type="paragraph" w:styleId="Heading1">
    <w:name w:val="heading 1"/>
    <w:basedOn w:val="Normal1"/>
    <w:next w:val="Normal1"/>
    <w:rsid w:val="00B5691F"/>
    <w:pPr>
      <w:spacing w:before="200"/>
      <w:contextualSpacing/>
      <w:outlineLvl w:val="0"/>
    </w:pPr>
    <w:rPr>
      <w:rFonts w:ascii="Trebuchet MS" w:eastAsia="Trebuchet MS" w:hAnsi="Trebuchet MS" w:cs="Trebuchet MS"/>
      <w:sz w:val="32"/>
    </w:rPr>
  </w:style>
  <w:style w:type="paragraph" w:styleId="Heading2">
    <w:name w:val="heading 2"/>
    <w:basedOn w:val="Normal1"/>
    <w:next w:val="Normal1"/>
    <w:rsid w:val="00B5691F"/>
    <w:pPr>
      <w:spacing w:before="200"/>
      <w:contextualSpacing/>
      <w:outlineLvl w:val="1"/>
    </w:pPr>
    <w:rPr>
      <w:rFonts w:ascii="Trebuchet MS" w:eastAsia="Trebuchet MS" w:hAnsi="Trebuchet MS" w:cs="Trebuchet MS"/>
      <w:b/>
      <w:sz w:val="26"/>
    </w:rPr>
  </w:style>
  <w:style w:type="paragraph" w:styleId="Heading3">
    <w:name w:val="heading 3"/>
    <w:basedOn w:val="Normal1"/>
    <w:next w:val="Normal1"/>
    <w:rsid w:val="00B5691F"/>
    <w:pPr>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rsid w:val="00B5691F"/>
    <w:pPr>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rsid w:val="00B5691F"/>
    <w:pPr>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rsid w:val="00B5691F"/>
    <w:pPr>
      <w:spacing w:before="160"/>
      <w:contextualSpacing/>
      <w:outlineLvl w:val="5"/>
    </w:pPr>
    <w:rPr>
      <w:rFonts w:ascii="Trebuchet MS" w:eastAsia="Trebuchet MS" w:hAnsi="Trebuchet MS" w:cs="Trebuchet MS"/>
      <w:i/>
      <w:color w:val="666666"/>
    </w:rPr>
  </w:style>
  <w:style w:type="paragraph" w:styleId="Heading7">
    <w:name w:val="heading 7"/>
    <w:basedOn w:val="Normal"/>
    <w:next w:val="Normal"/>
    <w:link w:val="Heading7Char"/>
    <w:uiPriority w:val="9"/>
    <w:unhideWhenUsed/>
    <w:qFormat/>
    <w:rsid w:val="00473FD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5691F"/>
    <w:pPr>
      <w:spacing w:line="276" w:lineRule="auto"/>
    </w:pPr>
    <w:rPr>
      <w:rFonts w:ascii="Arial" w:eastAsia="Arial" w:hAnsi="Arial" w:cs="Arial"/>
      <w:color w:val="000000"/>
      <w:sz w:val="22"/>
    </w:rPr>
  </w:style>
  <w:style w:type="paragraph" w:styleId="Title">
    <w:name w:val="Title"/>
    <w:basedOn w:val="Normal1"/>
    <w:next w:val="Normal1"/>
    <w:rsid w:val="00B5691F"/>
    <w:pPr>
      <w:contextualSpacing/>
    </w:pPr>
    <w:rPr>
      <w:rFonts w:ascii="Trebuchet MS" w:eastAsia="Trebuchet MS" w:hAnsi="Trebuchet MS" w:cs="Trebuchet MS"/>
      <w:sz w:val="42"/>
    </w:rPr>
  </w:style>
  <w:style w:type="paragraph" w:styleId="Subtitle">
    <w:name w:val="Subtitle"/>
    <w:basedOn w:val="Normal1"/>
    <w:next w:val="Normal1"/>
    <w:rsid w:val="00B5691F"/>
    <w:pPr>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2657D1"/>
    <w:pPr>
      <w:tabs>
        <w:tab w:val="center" w:pos="4320"/>
        <w:tab w:val="right" w:pos="8640"/>
      </w:tabs>
    </w:pPr>
  </w:style>
  <w:style w:type="character" w:customStyle="1" w:styleId="HeaderChar">
    <w:name w:val="Header Char"/>
    <w:basedOn w:val="DefaultParagraphFont"/>
    <w:link w:val="Header"/>
    <w:uiPriority w:val="99"/>
    <w:rsid w:val="002657D1"/>
  </w:style>
  <w:style w:type="paragraph" w:styleId="Footer">
    <w:name w:val="footer"/>
    <w:basedOn w:val="Normal"/>
    <w:link w:val="FooterChar"/>
    <w:uiPriority w:val="99"/>
    <w:unhideWhenUsed/>
    <w:rsid w:val="002657D1"/>
    <w:pPr>
      <w:tabs>
        <w:tab w:val="center" w:pos="4320"/>
        <w:tab w:val="right" w:pos="8640"/>
      </w:tabs>
    </w:pPr>
  </w:style>
  <w:style w:type="character" w:customStyle="1" w:styleId="FooterChar">
    <w:name w:val="Footer Char"/>
    <w:basedOn w:val="DefaultParagraphFont"/>
    <w:link w:val="Footer"/>
    <w:uiPriority w:val="99"/>
    <w:rsid w:val="002657D1"/>
  </w:style>
  <w:style w:type="paragraph" w:styleId="BalloonText">
    <w:name w:val="Balloon Text"/>
    <w:basedOn w:val="Normal"/>
    <w:link w:val="BalloonTextChar"/>
    <w:uiPriority w:val="99"/>
    <w:semiHidden/>
    <w:unhideWhenUsed/>
    <w:rsid w:val="00C93C33"/>
    <w:rPr>
      <w:rFonts w:ascii="Tahoma" w:hAnsi="Tahoma" w:cs="Tahoma"/>
      <w:sz w:val="16"/>
      <w:szCs w:val="16"/>
    </w:rPr>
  </w:style>
  <w:style w:type="character" w:customStyle="1" w:styleId="BalloonTextChar">
    <w:name w:val="Balloon Text Char"/>
    <w:basedOn w:val="DefaultParagraphFont"/>
    <w:link w:val="BalloonText"/>
    <w:uiPriority w:val="99"/>
    <w:semiHidden/>
    <w:rsid w:val="00C93C33"/>
    <w:rPr>
      <w:rFonts w:ascii="Tahoma" w:hAnsi="Tahoma" w:cs="Tahoma"/>
      <w:sz w:val="16"/>
      <w:szCs w:val="16"/>
    </w:rPr>
  </w:style>
  <w:style w:type="paragraph" w:styleId="ListParagraph">
    <w:name w:val="List Paragraph"/>
    <w:basedOn w:val="Normal"/>
    <w:qFormat/>
    <w:rsid w:val="00854543"/>
    <w:pPr>
      <w:spacing w:after="200" w:line="276" w:lineRule="auto"/>
      <w:ind w:left="720"/>
    </w:pPr>
    <w:rPr>
      <w:rFonts w:ascii="Calibri" w:eastAsia="Calibri" w:hAnsi="Calibri" w:cs="Calibri"/>
      <w:sz w:val="22"/>
      <w:szCs w:val="22"/>
      <w:lang w:val="ru-RU" w:eastAsia="en-US"/>
    </w:rPr>
  </w:style>
  <w:style w:type="character" w:customStyle="1" w:styleId="Heading7Char">
    <w:name w:val="Heading 7 Char"/>
    <w:basedOn w:val="DefaultParagraphFont"/>
    <w:link w:val="Heading7"/>
    <w:uiPriority w:val="9"/>
    <w:rsid w:val="00473FDA"/>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73669">
      <w:bodyDiv w:val="1"/>
      <w:marLeft w:val="0"/>
      <w:marRight w:val="0"/>
      <w:marTop w:val="0"/>
      <w:marBottom w:val="0"/>
      <w:divBdr>
        <w:top w:val="none" w:sz="0" w:space="0" w:color="auto"/>
        <w:left w:val="none" w:sz="0" w:space="0" w:color="auto"/>
        <w:bottom w:val="none" w:sz="0" w:space="0" w:color="auto"/>
        <w:right w:val="none" w:sz="0" w:space="0" w:color="auto"/>
      </w:divBdr>
    </w:div>
    <w:div w:id="779648465">
      <w:bodyDiv w:val="1"/>
      <w:marLeft w:val="0"/>
      <w:marRight w:val="0"/>
      <w:marTop w:val="0"/>
      <w:marBottom w:val="0"/>
      <w:divBdr>
        <w:top w:val="none" w:sz="0" w:space="0" w:color="auto"/>
        <w:left w:val="none" w:sz="0" w:space="0" w:color="auto"/>
        <w:bottom w:val="none" w:sz="0" w:space="0" w:color="auto"/>
        <w:right w:val="none" w:sz="0" w:space="0" w:color="auto"/>
      </w:divBdr>
    </w:div>
    <w:div w:id="1406024882">
      <w:bodyDiv w:val="1"/>
      <w:marLeft w:val="0"/>
      <w:marRight w:val="0"/>
      <w:marTop w:val="0"/>
      <w:marBottom w:val="0"/>
      <w:divBdr>
        <w:top w:val="none" w:sz="0" w:space="0" w:color="auto"/>
        <w:left w:val="none" w:sz="0" w:space="0" w:color="auto"/>
        <w:bottom w:val="none" w:sz="0" w:space="0" w:color="auto"/>
        <w:right w:val="none" w:sz="0" w:space="0" w:color="auto"/>
      </w:divBdr>
    </w:div>
    <w:div w:id="1448769131">
      <w:bodyDiv w:val="1"/>
      <w:marLeft w:val="0"/>
      <w:marRight w:val="0"/>
      <w:marTop w:val="0"/>
      <w:marBottom w:val="0"/>
      <w:divBdr>
        <w:top w:val="none" w:sz="0" w:space="0" w:color="auto"/>
        <w:left w:val="none" w:sz="0" w:space="0" w:color="auto"/>
        <w:bottom w:val="none" w:sz="0" w:space="0" w:color="auto"/>
        <w:right w:val="none" w:sz="0" w:space="0" w:color="auto"/>
      </w:divBdr>
    </w:div>
    <w:div w:id="1542521934">
      <w:bodyDiv w:val="1"/>
      <w:marLeft w:val="0"/>
      <w:marRight w:val="0"/>
      <w:marTop w:val="0"/>
      <w:marBottom w:val="0"/>
      <w:divBdr>
        <w:top w:val="none" w:sz="0" w:space="0" w:color="auto"/>
        <w:left w:val="none" w:sz="0" w:space="0" w:color="auto"/>
        <w:bottom w:val="none" w:sz="0" w:space="0" w:color="auto"/>
        <w:right w:val="none" w:sz="0" w:space="0" w:color="auto"/>
      </w:divBdr>
    </w:div>
    <w:div w:id="1787657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220FF-3795-4A85-ADCD-6765A0A4E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4</Pages>
  <Words>1000</Words>
  <Characters>5703</Characters>
  <Application>Microsoft Office Word</Application>
  <DocSecurity>0</DocSecurity>
  <Lines>47</Lines>
  <Paragraphs>13</Paragraphs>
  <ScaleCrop>false</ScaleCrop>
  <HeadingPairs>
    <vt:vector size="6" baseType="variant">
      <vt:variant>
        <vt:lpstr>Название</vt:lpstr>
      </vt:variant>
      <vt:variant>
        <vt:i4>1</vt:i4>
      </vt:variant>
      <vt:variant>
        <vt:lpstr>Title</vt:lpstr>
      </vt:variant>
      <vt:variant>
        <vt:i4>1</vt:i4>
      </vt:variant>
      <vt:variant>
        <vt:lpstr>Konu Başlığı</vt:lpstr>
      </vt:variant>
      <vt:variant>
        <vt:i4>1</vt:i4>
      </vt:variant>
    </vt:vector>
  </HeadingPairs>
  <TitlesOfParts>
    <vt:vector size="3" baseType="lpstr">
      <vt:lpstr>Invoice Template.docx</vt:lpstr>
      <vt:lpstr>Invoice Template.docx</vt:lpstr>
      <vt:lpstr>Invoice Template.docx</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Template.docx</dc:title>
  <dc:creator>Giorgi Amirkhanashvili</dc:creator>
  <cp:lastModifiedBy>computron</cp:lastModifiedBy>
  <cp:revision>119</cp:revision>
  <cp:lastPrinted>2018-10-14T14:15:00Z</cp:lastPrinted>
  <dcterms:created xsi:type="dcterms:W3CDTF">2018-10-14T14:24:00Z</dcterms:created>
  <dcterms:modified xsi:type="dcterms:W3CDTF">2026-10-27T13:58:00Z</dcterms:modified>
</cp:coreProperties>
</file>